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58402" w14:textId="77777777" w:rsidR="007A418B" w:rsidRPr="00BF3181" w:rsidRDefault="008E4B1F" w:rsidP="002E1187">
      <w:pPr>
        <w:spacing w:afterLines="50" w:after="180" w:line="500" w:lineRule="exact"/>
        <w:jc w:val="center"/>
        <w:rPr>
          <w:rFonts w:ascii="Times New Roman" w:eastAsia="標楷體" w:hAnsi="Times New Roman" w:cs="Times New Roman"/>
          <w:sz w:val="28"/>
        </w:rPr>
      </w:pPr>
      <w:r w:rsidRPr="00BF3181">
        <w:rPr>
          <w:rFonts w:ascii="Times New Roman" w:eastAsia="標楷體" w:hAnsi="Times New Roman" w:cs="Times New Roman" w:hint="eastAsia"/>
          <w:sz w:val="28"/>
        </w:rPr>
        <w:t>經濟部</w:t>
      </w:r>
      <w:r w:rsidR="006F0EC3" w:rsidRPr="00BF3181">
        <w:rPr>
          <w:rFonts w:ascii="Times New Roman" w:eastAsia="標楷體" w:hAnsi="Times New Roman" w:cs="Times New Roman" w:hint="eastAsia"/>
          <w:sz w:val="28"/>
        </w:rPr>
        <w:t>（</w:t>
      </w:r>
      <w:r w:rsidR="00EC42BD" w:rsidRPr="00BF3181">
        <w:rPr>
          <w:rFonts w:ascii="Times New Roman" w:eastAsia="標楷體" w:hAnsi="Times New Roman" w:cs="Times New Roman" w:hint="eastAsia"/>
          <w:sz w:val="28"/>
        </w:rPr>
        <w:t>產業技術司</w:t>
      </w:r>
      <w:r w:rsidR="006F0EC3" w:rsidRPr="00BF3181">
        <w:rPr>
          <w:rFonts w:ascii="Times New Roman" w:eastAsia="標楷體" w:hAnsi="Times New Roman" w:cs="Times New Roman" w:hint="eastAsia"/>
          <w:sz w:val="28"/>
        </w:rPr>
        <w:t>）</w:t>
      </w:r>
      <w:r w:rsidRPr="00BF3181">
        <w:rPr>
          <w:rFonts w:ascii="Times New Roman" w:eastAsia="標楷體" w:hAnsi="Times New Roman" w:cs="Times New Roman" w:hint="eastAsia"/>
          <w:sz w:val="28"/>
        </w:rPr>
        <w:t>學術或研究機構分配予創作人之股票</w:t>
      </w:r>
      <w:r w:rsidR="00584E2C" w:rsidRPr="00BF3181">
        <w:rPr>
          <w:rFonts w:ascii="Times New Roman" w:eastAsia="標楷體" w:hAnsi="Times New Roman" w:cs="Times New Roman"/>
          <w:sz w:val="28"/>
        </w:rPr>
        <w:br/>
      </w:r>
      <w:proofErr w:type="gramStart"/>
      <w:r w:rsidRPr="00BF3181">
        <w:rPr>
          <w:rFonts w:ascii="Times New Roman" w:eastAsia="標楷體" w:hAnsi="Times New Roman" w:cs="Times New Roman" w:hint="eastAsia"/>
          <w:sz w:val="28"/>
        </w:rPr>
        <w:t>適用緩課</w:t>
      </w:r>
      <w:r w:rsidR="00584E2C" w:rsidRPr="00BF3181">
        <w:rPr>
          <w:rFonts w:ascii="Times New Roman" w:eastAsia="標楷體" w:hAnsi="Times New Roman" w:cs="Times New Roman" w:hint="eastAsia"/>
          <w:sz w:val="28"/>
        </w:rPr>
        <w:t>暨擇低課</w:t>
      </w:r>
      <w:proofErr w:type="gramEnd"/>
      <w:r w:rsidR="00584E2C" w:rsidRPr="00BF3181">
        <w:rPr>
          <w:rFonts w:ascii="Times New Roman" w:eastAsia="標楷體" w:hAnsi="Times New Roman" w:cs="Times New Roman" w:hint="eastAsia"/>
          <w:sz w:val="28"/>
        </w:rPr>
        <w:t>徵</w:t>
      </w:r>
      <w:r w:rsidRPr="00BF3181">
        <w:rPr>
          <w:rFonts w:ascii="Times New Roman" w:eastAsia="標楷體" w:hAnsi="Times New Roman" w:cs="Times New Roman" w:hint="eastAsia"/>
          <w:sz w:val="28"/>
        </w:rPr>
        <w:t>所得稅認定</w:t>
      </w:r>
      <w:r w:rsidR="002E1187" w:rsidRPr="00BF3181">
        <w:rPr>
          <w:rFonts w:ascii="Times New Roman" w:eastAsia="標楷體" w:hAnsi="Times New Roman" w:cs="Times New Roman" w:hint="eastAsia"/>
          <w:sz w:val="28"/>
        </w:rPr>
        <w:t>作業</w:t>
      </w:r>
      <w:r w:rsidR="00830392" w:rsidRPr="00BF3181">
        <w:rPr>
          <w:rFonts w:ascii="Times New Roman" w:eastAsia="標楷體" w:hAnsi="Times New Roman" w:cs="Times New Roman" w:hint="eastAsia"/>
          <w:sz w:val="28"/>
        </w:rPr>
        <w:t>流程</w:t>
      </w:r>
    </w:p>
    <w:p w14:paraId="0235FA6D" w14:textId="77777777" w:rsidR="00E379D9" w:rsidRPr="00BF3181" w:rsidRDefault="00E379D9" w:rsidP="00F42C5F">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rPr>
        <w:t>經濟部</w:t>
      </w:r>
      <w:r w:rsidR="00F42C5F" w:rsidRPr="00BF3181">
        <w:rPr>
          <w:rFonts w:ascii="Times New Roman" w:eastAsia="標楷體" w:hAnsi="Times New Roman" w:cs="Times New Roman" w:hint="eastAsia"/>
        </w:rPr>
        <w:t>（</w:t>
      </w:r>
      <w:r w:rsidR="00EC42BD" w:rsidRPr="00BF3181">
        <w:rPr>
          <w:rFonts w:ascii="Times New Roman" w:eastAsia="標楷體" w:hAnsi="Times New Roman" w:cs="Times New Roman"/>
        </w:rPr>
        <w:t>產業技術司</w:t>
      </w:r>
      <w:r w:rsidR="00F42C5F" w:rsidRPr="00BF3181">
        <w:rPr>
          <w:rFonts w:ascii="Times New Roman" w:eastAsia="標楷體" w:hAnsi="Times New Roman" w:cs="Times New Roman" w:hint="eastAsia"/>
        </w:rPr>
        <w:t>）</w:t>
      </w:r>
      <w:r w:rsidRPr="00BF3181">
        <w:rPr>
          <w:rFonts w:ascii="Times New Roman" w:eastAsia="標楷體" w:hAnsi="Times New Roman" w:cs="Times New Roman"/>
        </w:rPr>
        <w:t>為執行產業創新條例</w:t>
      </w:r>
      <w:r w:rsidR="007A418B" w:rsidRPr="00BF3181">
        <w:rPr>
          <w:rFonts w:ascii="Times New Roman" w:eastAsia="標楷體" w:hAnsi="Times New Roman" w:cs="Times New Roman"/>
        </w:rPr>
        <w:t>第</w:t>
      </w:r>
      <w:r w:rsidRPr="00BF3181">
        <w:rPr>
          <w:rFonts w:ascii="Times New Roman" w:eastAsia="標楷體" w:hAnsi="Times New Roman" w:cs="Times New Roman"/>
        </w:rPr>
        <w:t>十二條之二</w:t>
      </w:r>
      <w:r w:rsidR="0020126A" w:rsidRPr="00BF3181">
        <w:rPr>
          <w:rFonts w:ascii="Times New Roman" w:eastAsia="標楷體" w:hAnsi="Times New Roman" w:cs="Times New Roman"/>
        </w:rPr>
        <w:t>、</w:t>
      </w:r>
      <w:r w:rsidR="00E95BA6" w:rsidRPr="00BF3181">
        <w:rPr>
          <w:rFonts w:ascii="Times New Roman" w:eastAsia="標楷體" w:hAnsi="Times New Roman" w:cs="Times New Roman" w:hint="eastAsia"/>
        </w:rPr>
        <w:t>我國</w:t>
      </w:r>
      <w:r w:rsidRPr="00BF3181">
        <w:rPr>
          <w:rFonts w:ascii="Times New Roman" w:eastAsia="標楷體" w:hAnsi="Times New Roman" w:cs="Times New Roman"/>
        </w:rPr>
        <w:t>學術或研究機構分配股票予我國創作人申請股票</w:t>
      </w:r>
      <w:proofErr w:type="gramStart"/>
      <w:r w:rsidRPr="00BF3181">
        <w:rPr>
          <w:rFonts w:ascii="Times New Roman" w:eastAsia="標楷體" w:hAnsi="Times New Roman" w:cs="Times New Roman"/>
        </w:rPr>
        <w:t>適用緩</w:t>
      </w:r>
      <w:proofErr w:type="gramEnd"/>
      <w:r w:rsidRPr="00BF3181">
        <w:rPr>
          <w:rFonts w:ascii="Times New Roman" w:eastAsia="標楷體" w:hAnsi="Times New Roman" w:cs="Times New Roman"/>
        </w:rPr>
        <w:t>課所得稅作業辦法第三條</w:t>
      </w:r>
      <w:r w:rsidR="00A67682" w:rsidRPr="00BF3181">
        <w:rPr>
          <w:rFonts w:ascii="Times New Roman" w:eastAsia="標楷體" w:hAnsi="Times New Roman" w:cs="Times New Roman" w:hint="eastAsia"/>
        </w:rPr>
        <w:t>及第六條</w:t>
      </w:r>
      <w:r w:rsidRPr="00BF3181">
        <w:rPr>
          <w:rFonts w:ascii="Times New Roman" w:eastAsia="標楷體" w:hAnsi="Times New Roman" w:cs="Times New Roman"/>
        </w:rPr>
        <w:t>，受理</w:t>
      </w:r>
      <w:r w:rsidRPr="00BF3181">
        <w:rPr>
          <w:rFonts w:ascii="Times New Roman" w:eastAsia="標楷體" w:hAnsi="Times New Roman" w:cs="Times New Roman" w:hint="eastAsia"/>
        </w:rPr>
        <w:t>學術或研究機構</w:t>
      </w:r>
      <w:r w:rsidRPr="00BF3181">
        <w:rPr>
          <w:rFonts w:ascii="Times New Roman" w:eastAsia="標楷體" w:hAnsi="Times New Roman" w:cs="Times New Roman"/>
        </w:rPr>
        <w:t>依科</w:t>
      </w:r>
      <w:r w:rsidR="00A67682" w:rsidRPr="00BF3181">
        <w:rPr>
          <w:rFonts w:ascii="Times New Roman" w:eastAsia="標楷體" w:hAnsi="Times New Roman" w:cs="Times New Roman" w:hint="eastAsia"/>
        </w:rPr>
        <w:t>學技術</w:t>
      </w:r>
      <w:r w:rsidRPr="00BF3181">
        <w:rPr>
          <w:rFonts w:ascii="Times New Roman" w:eastAsia="標楷體" w:hAnsi="Times New Roman" w:cs="Times New Roman"/>
        </w:rPr>
        <w:t>基本法分配股票予我國創作人</w:t>
      </w:r>
      <w:proofErr w:type="gramStart"/>
      <w:r w:rsidRPr="00BF3181">
        <w:rPr>
          <w:rFonts w:ascii="Times New Roman" w:eastAsia="標楷體" w:hAnsi="Times New Roman" w:cs="Times New Roman"/>
        </w:rPr>
        <w:t>適用緩課</w:t>
      </w:r>
      <w:r w:rsidR="00584E2C" w:rsidRPr="00BF3181">
        <w:rPr>
          <w:rFonts w:ascii="Times New Roman" w:eastAsia="標楷體" w:hAnsi="Times New Roman" w:cs="Times New Roman" w:hint="eastAsia"/>
        </w:rPr>
        <w:t>暨擇低課</w:t>
      </w:r>
      <w:proofErr w:type="gramEnd"/>
      <w:r w:rsidR="00584E2C" w:rsidRPr="00BF3181">
        <w:rPr>
          <w:rFonts w:ascii="Times New Roman" w:eastAsia="標楷體" w:hAnsi="Times New Roman" w:cs="Times New Roman" w:hint="eastAsia"/>
        </w:rPr>
        <w:t>徵</w:t>
      </w:r>
      <w:r w:rsidRPr="00BF3181">
        <w:rPr>
          <w:rFonts w:ascii="Times New Roman" w:eastAsia="標楷體" w:hAnsi="Times New Roman" w:cs="Times New Roman"/>
        </w:rPr>
        <w:t>所得稅</w:t>
      </w:r>
      <w:r w:rsidR="006449D4" w:rsidRPr="00BF3181">
        <w:rPr>
          <w:rFonts w:ascii="Times New Roman" w:eastAsia="標楷體" w:hAnsi="Times New Roman" w:cs="Times New Roman"/>
        </w:rPr>
        <w:t>認定</w:t>
      </w:r>
      <w:r w:rsidRPr="00BF3181">
        <w:rPr>
          <w:rFonts w:ascii="Times New Roman" w:eastAsia="標楷體" w:hAnsi="Times New Roman" w:cs="Times New Roman"/>
        </w:rPr>
        <w:t>之申請，特訂定本</w:t>
      </w:r>
      <w:r w:rsidR="00830392" w:rsidRPr="00BF3181">
        <w:rPr>
          <w:rFonts w:ascii="Times New Roman" w:eastAsia="標楷體" w:hAnsi="Times New Roman" w:cs="Times New Roman"/>
        </w:rPr>
        <w:t>流程</w:t>
      </w:r>
      <w:r w:rsidRPr="00BF3181">
        <w:rPr>
          <w:rFonts w:ascii="Times New Roman" w:eastAsia="標楷體" w:hAnsi="Times New Roman" w:cs="Times New Roman"/>
        </w:rPr>
        <w:t>。</w:t>
      </w:r>
    </w:p>
    <w:p w14:paraId="6BD4D5D3" w14:textId="77777777" w:rsidR="0020126A" w:rsidRPr="00BF3181" w:rsidRDefault="0020126A" w:rsidP="00F83A97">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本</w:t>
      </w:r>
      <w:r w:rsidR="00830392" w:rsidRPr="00BF3181">
        <w:rPr>
          <w:rFonts w:ascii="Times New Roman" w:eastAsia="標楷體" w:hAnsi="Times New Roman" w:cs="Times New Roman" w:hint="eastAsia"/>
        </w:rPr>
        <w:t>流程</w:t>
      </w:r>
      <w:r w:rsidRPr="00BF3181">
        <w:rPr>
          <w:rFonts w:ascii="Times New Roman" w:eastAsia="標楷體" w:hAnsi="Times New Roman" w:cs="Times New Roman" w:hint="eastAsia"/>
        </w:rPr>
        <w:t>適用於經濟部</w:t>
      </w:r>
      <w:r w:rsidR="00F42C5F" w:rsidRPr="00BF3181">
        <w:rPr>
          <w:rFonts w:ascii="Times New Roman" w:eastAsia="標楷體" w:hAnsi="Times New Roman" w:cs="Times New Roman" w:hint="eastAsia"/>
        </w:rPr>
        <w:t>（</w:t>
      </w:r>
      <w:r w:rsidR="00EC42BD" w:rsidRPr="00BF3181">
        <w:rPr>
          <w:rFonts w:ascii="Times New Roman" w:eastAsia="標楷體" w:hAnsi="Times New Roman" w:cs="Times New Roman"/>
        </w:rPr>
        <w:t>產業技術司</w:t>
      </w:r>
      <w:r w:rsidR="00F42C5F" w:rsidRPr="00BF3181">
        <w:rPr>
          <w:rFonts w:ascii="Times New Roman" w:eastAsia="標楷體" w:hAnsi="Times New Roman" w:cs="Times New Roman" w:hint="eastAsia"/>
        </w:rPr>
        <w:t>）</w:t>
      </w:r>
      <w:r w:rsidRPr="00BF3181">
        <w:rPr>
          <w:rFonts w:ascii="Times New Roman" w:eastAsia="標楷體" w:hAnsi="Times New Roman" w:cs="Times New Roman" w:hint="eastAsia"/>
        </w:rPr>
        <w:t>學界</w:t>
      </w:r>
      <w:r w:rsidR="003F3638" w:rsidRPr="00BF3181">
        <w:rPr>
          <w:rFonts w:ascii="Times New Roman" w:eastAsia="標楷體" w:hAnsi="Times New Roman" w:cs="Times New Roman" w:hint="eastAsia"/>
        </w:rPr>
        <w:t>及法人</w:t>
      </w:r>
      <w:r w:rsidRPr="00BF3181">
        <w:rPr>
          <w:rFonts w:ascii="Times New Roman" w:eastAsia="標楷體" w:hAnsi="Times New Roman" w:cs="Times New Roman" w:hint="eastAsia"/>
        </w:rPr>
        <w:t>科技專案計畫。</w:t>
      </w:r>
    </w:p>
    <w:p w14:paraId="5F1C02A1" w14:textId="77777777" w:rsidR="0020126A" w:rsidRPr="00BF3181" w:rsidRDefault="0020126A" w:rsidP="00F83A97">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本</w:t>
      </w:r>
      <w:r w:rsidR="00830392" w:rsidRPr="00BF3181">
        <w:rPr>
          <w:rFonts w:ascii="Times New Roman" w:eastAsia="標楷體" w:hAnsi="Times New Roman" w:cs="Times New Roman" w:hint="eastAsia"/>
        </w:rPr>
        <w:t>流程</w:t>
      </w:r>
      <w:r w:rsidRPr="00BF3181">
        <w:rPr>
          <w:rFonts w:ascii="Times New Roman" w:eastAsia="標楷體" w:hAnsi="Times New Roman" w:cs="Times New Roman" w:hint="eastAsia"/>
        </w:rPr>
        <w:t>所稱學術或研究機構專指執行經濟部</w:t>
      </w:r>
      <w:r w:rsidR="00E90EDC" w:rsidRPr="00BF3181">
        <w:rPr>
          <w:rFonts w:ascii="Times New Roman" w:eastAsia="標楷體" w:hAnsi="Times New Roman" w:cs="Times New Roman" w:hint="eastAsia"/>
        </w:rPr>
        <w:t>（</w:t>
      </w:r>
      <w:r w:rsidR="00EC42BD" w:rsidRPr="00BF3181">
        <w:rPr>
          <w:rFonts w:ascii="Times New Roman" w:eastAsia="標楷體" w:hAnsi="Times New Roman" w:cs="Times New Roman"/>
        </w:rPr>
        <w:t>產業技術司</w:t>
      </w:r>
      <w:r w:rsidR="00E90EDC" w:rsidRPr="00BF3181">
        <w:rPr>
          <w:rFonts w:ascii="Times New Roman" w:eastAsia="標楷體" w:hAnsi="Times New Roman" w:cs="Times New Roman" w:hint="eastAsia"/>
        </w:rPr>
        <w:t>）</w:t>
      </w:r>
      <w:r w:rsidR="003F3638" w:rsidRPr="00BF3181">
        <w:rPr>
          <w:rFonts w:ascii="Times New Roman" w:eastAsia="標楷體" w:hAnsi="Times New Roman" w:cs="Times New Roman" w:hint="eastAsia"/>
        </w:rPr>
        <w:t>學界及法人</w:t>
      </w:r>
      <w:r w:rsidRPr="00BF3181">
        <w:rPr>
          <w:rFonts w:ascii="Times New Roman" w:eastAsia="標楷體" w:hAnsi="Times New Roman" w:cs="Times New Roman" w:hint="eastAsia"/>
        </w:rPr>
        <w:t>科技專案計畫之</w:t>
      </w:r>
      <w:r w:rsidR="00945A48" w:rsidRPr="00BF3181">
        <w:rPr>
          <w:rFonts w:ascii="Times New Roman" w:eastAsia="標楷體" w:hAnsi="Times New Roman" w:cs="Times New Roman" w:hint="eastAsia"/>
        </w:rPr>
        <w:t>我國公立學校、公立研究機關（構）、公營事業、法人或團體</w:t>
      </w:r>
      <w:r w:rsidR="00EC42BD" w:rsidRPr="00BF3181">
        <w:rPr>
          <w:rFonts w:ascii="Times New Roman" w:eastAsia="標楷體" w:hAnsi="Times New Roman" w:cs="Times New Roman" w:hint="eastAsia"/>
          <w:color w:val="000000" w:themeColor="text1"/>
        </w:rPr>
        <w:t>；所稱創作人係指獲配股票且經學術或研究機構內部認定屬參與科技計畫之研發人員及其他研發有關人員</w:t>
      </w:r>
      <w:r w:rsidRPr="00BF3181">
        <w:rPr>
          <w:rFonts w:ascii="Times New Roman" w:eastAsia="標楷體" w:hAnsi="Times New Roman" w:cs="Times New Roman" w:hint="eastAsia"/>
        </w:rPr>
        <w:t>。</w:t>
      </w:r>
    </w:p>
    <w:p w14:paraId="509DB886" w14:textId="77777777" w:rsidR="008E1E60" w:rsidRPr="00BF3181" w:rsidRDefault="008E1E60" w:rsidP="00F83A97">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依本</w:t>
      </w:r>
      <w:r w:rsidR="00830392" w:rsidRPr="00BF3181">
        <w:rPr>
          <w:rFonts w:ascii="Times New Roman" w:eastAsia="標楷體" w:hAnsi="Times New Roman" w:cs="Times New Roman" w:hint="eastAsia"/>
        </w:rPr>
        <w:t>流程</w:t>
      </w:r>
      <w:r w:rsidR="00E64ED3" w:rsidRPr="00BF3181">
        <w:rPr>
          <w:rFonts w:ascii="Times New Roman" w:eastAsia="標楷體" w:hAnsi="Times New Roman" w:cs="Times New Roman" w:hint="eastAsia"/>
        </w:rPr>
        <w:t>申請股票收入</w:t>
      </w:r>
      <w:proofErr w:type="gramStart"/>
      <w:r w:rsidR="00E64ED3" w:rsidRPr="00BF3181">
        <w:rPr>
          <w:rFonts w:ascii="Times New Roman" w:eastAsia="標楷體" w:hAnsi="Times New Roman" w:cs="Times New Roman" w:hint="eastAsia"/>
        </w:rPr>
        <w:t>適用緩</w:t>
      </w:r>
      <w:proofErr w:type="gramEnd"/>
      <w:r w:rsidR="00E64ED3" w:rsidRPr="00BF3181">
        <w:rPr>
          <w:rFonts w:ascii="Times New Roman" w:eastAsia="標楷體" w:hAnsi="Times New Roman" w:cs="Times New Roman" w:hint="eastAsia"/>
        </w:rPr>
        <w:t>課所得稅</w:t>
      </w:r>
      <w:r w:rsidR="00FE30D9" w:rsidRPr="00BF3181">
        <w:rPr>
          <w:rFonts w:ascii="Times New Roman" w:eastAsia="標楷體" w:hAnsi="Times New Roman" w:cs="Times New Roman" w:hint="eastAsia"/>
        </w:rPr>
        <w:t>之股票</w:t>
      </w:r>
      <w:r w:rsidR="00A33D20" w:rsidRPr="00BF3181">
        <w:rPr>
          <w:rFonts w:ascii="Times New Roman" w:eastAsia="標楷體" w:hAnsi="Times New Roman" w:cs="Times New Roman" w:hint="eastAsia"/>
        </w:rPr>
        <w:t>認定</w:t>
      </w:r>
      <w:r w:rsidR="0020126A" w:rsidRPr="00BF3181">
        <w:rPr>
          <w:rFonts w:ascii="Times New Roman" w:eastAsia="標楷體" w:hAnsi="Times New Roman" w:cs="Times New Roman" w:hint="eastAsia"/>
        </w:rPr>
        <w:t>作業</w:t>
      </w:r>
      <w:r w:rsidR="0069098D" w:rsidRPr="00BF3181">
        <w:rPr>
          <w:rFonts w:ascii="Times New Roman" w:eastAsia="標楷體" w:hAnsi="Times New Roman" w:cs="Times New Roman" w:hint="eastAsia"/>
        </w:rPr>
        <w:t>（下稱</w:t>
      </w:r>
      <w:r w:rsidR="00F16D16" w:rsidRPr="00BF3181">
        <w:rPr>
          <w:rFonts w:ascii="Times New Roman" w:eastAsia="標楷體" w:hAnsi="Times New Roman" w:cs="Times New Roman" w:hint="eastAsia"/>
        </w:rPr>
        <w:t>緩課</w:t>
      </w:r>
      <w:r w:rsidR="00A67682" w:rsidRPr="00BF3181">
        <w:rPr>
          <w:rFonts w:ascii="Times New Roman" w:eastAsia="標楷體" w:hAnsi="Times New Roman" w:cs="Times New Roman" w:hint="eastAsia"/>
        </w:rPr>
        <w:t>認定</w:t>
      </w:r>
      <w:r w:rsidR="0069098D" w:rsidRPr="00BF3181">
        <w:rPr>
          <w:rFonts w:ascii="Times New Roman" w:eastAsia="標楷體" w:hAnsi="Times New Roman" w:cs="Times New Roman" w:hint="eastAsia"/>
        </w:rPr>
        <w:t>作業）</w:t>
      </w:r>
      <w:r w:rsidR="004A0292" w:rsidRPr="00BF3181">
        <w:rPr>
          <w:rFonts w:ascii="Times New Roman" w:eastAsia="標楷體" w:hAnsi="Times New Roman" w:cs="Times New Roman" w:hint="eastAsia"/>
        </w:rPr>
        <w:t>，</w:t>
      </w:r>
      <w:r w:rsidR="00A67682" w:rsidRPr="00BF3181">
        <w:rPr>
          <w:rFonts w:ascii="Times New Roman" w:eastAsia="標楷體" w:hAnsi="Times New Roman" w:cs="Times New Roman" w:hint="eastAsia"/>
        </w:rPr>
        <w:t>及</w:t>
      </w:r>
      <w:proofErr w:type="gramStart"/>
      <w:r w:rsidR="00214B72" w:rsidRPr="00BF3181">
        <w:rPr>
          <w:rFonts w:ascii="Times New Roman" w:eastAsia="標楷體" w:hAnsi="Times New Roman" w:cs="Times New Roman" w:hint="eastAsia"/>
        </w:rPr>
        <w:t>擇低課</w:t>
      </w:r>
      <w:proofErr w:type="gramEnd"/>
      <w:r w:rsidR="00214B72" w:rsidRPr="00BF3181">
        <w:rPr>
          <w:rFonts w:ascii="Times New Roman" w:eastAsia="標楷體" w:hAnsi="Times New Roman" w:cs="Times New Roman" w:hint="eastAsia"/>
        </w:rPr>
        <w:t>徵所得稅</w:t>
      </w:r>
      <w:r w:rsidR="00FE30D9" w:rsidRPr="00BF3181">
        <w:rPr>
          <w:rFonts w:ascii="Times New Roman" w:eastAsia="標楷體" w:hAnsi="Times New Roman" w:cs="Times New Roman" w:hint="eastAsia"/>
        </w:rPr>
        <w:t>之從事研發</w:t>
      </w:r>
      <w:r w:rsidR="00214B72" w:rsidRPr="00BF3181">
        <w:rPr>
          <w:rFonts w:ascii="Times New Roman" w:eastAsia="標楷體" w:hAnsi="Times New Roman" w:cs="Times New Roman" w:hint="eastAsia"/>
        </w:rPr>
        <w:t>認定作業（下稱</w:t>
      </w:r>
      <w:r w:rsidR="00F06815" w:rsidRPr="00BF3181">
        <w:rPr>
          <w:rFonts w:ascii="Times New Roman" w:eastAsia="標楷體" w:hAnsi="Times New Roman" w:cs="Times New Roman" w:hint="eastAsia"/>
        </w:rPr>
        <w:t>擇低課徵</w:t>
      </w:r>
      <w:r w:rsidR="00214B72" w:rsidRPr="00BF3181">
        <w:rPr>
          <w:rFonts w:ascii="Times New Roman" w:eastAsia="標楷體" w:hAnsi="Times New Roman" w:cs="Times New Roman" w:hint="eastAsia"/>
        </w:rPr>
        <w:t>認定作業）</w:t>
      </w:r>
      <w:r w:rsidR="0020126A" w:rsidRPr="00BF3181">
        <w:rPr>
          <w:rFonts w:ascii="Times New Roman" w:eastAsia="標楷體" w:hAnsi="Times New Roman" w:cs="Times New Roman" w:hint="eastAsia"/>
        </w:rPr>
        <w:t>者，應以一案一文方式辦理，每案以同</w:t>
      </w:r>
      <w:r w:rsidR="004F52D1" w:rsidRPr="00BF3181">
        <w:rPr>
          <w:rFonts w:ascii="Times New Roman" w:eastAsia="標楷體" w:hAnsi="Times New Roman" w:cs="Times New Roman" w:hint="eastAsia"/>
        </w:rPr>
        <w:t>一創作人於同一</w:t>
      </w:r>
      <w:r w:rsidR="00C83BA3" w:rsidRPr="00BF3181">
        <w:rPr>
          <w:rFonts w:ascii="Times New Roman" w:eastAsia="標楷體" w:hAnsi="Times New Roman" w:cs="Times New Roman" w:hint="eastAsia"/>
        </w:rPr>
        <w:t>計畫</w:t>
      </w:r>
      <w:r w:rsidRPr="00BF3181">
        <w:rPr>
          <w:rFonts w:ascii="Times New Roman" w:eastAsia="標楷體" w:hAnsi="Times New Roman" w:cs="Times New Roman" w:hint="eastAsia"/>
        </w:rPr>
        <w:t>為原則。</w:t>
      </w:r>
    </w:p>
    <w:p w14:paraId="4DBCC4F2" w14:textId="77777777" w:rsidR="00451343" w:rsidRPr="00BF3181" w:rsidRDefault="00451343" w:rsidP="00451343">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申請日之認定，以申請書送達受理機關之日為</w:t>
      </w:r>
      <w:proofErr w:type="gramStart"/>
      <w:r w:rsidRPr="00BF3181">
        <w:rPr>
          <w:rFonts w:ascii="Times New Roman" w:eastAsia="標楷體" w:hAnsi="Times New Roman" w:cs="Times New Roman" w:hint="eastAsia"/>
        </w:rPr>
        <w:t>準</w:t>
      </w:r>
      <w:proofErr w:type="gramEnd"/>
      <w:r w:rsidRPr="00BF3181">
        <w:rPr>
          <w:rFonts w:ascii="Times New Roman" w:eastAsia="標楷體" w:hAnsi="Times New Roman" w:cs="Times New Roman" w:hint="eastAsia"/>
        </w:rPr>
        <w:t>；但以掛號郵寄方式提出者，以送交郵政單位當日之郵戳所載日期為</w:t>
      </w:r>
      <w:proofErr w:type="gramStart"/>
      <w:r w:rsidRPr="00BF3181">
        <w:rPr>
          <w:rFonts w:ascii="Times New Roman" w:eastAsia="標楷體" w:hAnsi="Times New Roman" w:cs="Times New Roman" w:hint="eastAsia"/>
        </w:rPr>
        <w:t>準</w:t>
      </w:r>
      <w:proofErr w:type="gramEnd"/>
      <w:r w:rsidRPr="00BF3181">
        <w:rPr>
          <w:rFonts w:ascii="Times New Roman" w:eastAsia="標楷體" w:hAnsi="Times New Roman" w:cs="Times New Roman" w:hint="eastAsia"/>
        </w:rPr>
        <w:t>。</w:t>
      </w:r>
    </w:p>
    <w:p w14:paraId="5DDC50B4" w14:textId="77777777" w:rsidR="008E595F" w:rsidRPr="00BF3181" w:rsidRDefault="00F06815" w:rsidP="00F83A97">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緩課</w:t>
      </w:r>
      <w:r w:rsidR="00BF3D49" w:rsidRPr="00BF3181">
        <w:rPr>
          <w:rFonts w:ascii="Times New Roman" w:eastAsia="標楷體" w:hAnsi="Times New Roman" w:cs="Times New Roman" w:hint="eastAsia"/>
        </w:rPr>
        <w:t>認定</w:t>
      </w:r>
      <w:r w:rsidR="004A0292" w:rsidRPr="00BF3181">
        <w:rPr>
          <w:rFonts w:ascii="Times New Roman" w:eastAsia="標楷體" w:hAnsi="Times New Roman" w:cs="Times New Roman" w:hint="eastAsia"/>
        </w:rPr>
        <w:t>作業</w:t>
      </w:r>
      <w:r w:rsidR="008E595F" w:rsidRPr="00BF3181">
        <w:rPr>
          <w:rFonts w:ascii="Times New Roman" w:eastAsia="標楷體" w:hAnsi="Times New Roman" w:cs="Times New Roman" w:hint="eastAsia"/>
        </w:rPr>
        <w:t>流程如下列依序辦理：</w:t>
      </w:r>
    </w:p>
    <w:p w14:paraId="6810EC98" w14:textId="77777777" w:rsidR="004F52D1" w:rsidRPr="00BF3181" w:rsidRDefault="00A2589A" w:rsidP="008E595F">
      <w:pPr>
        <w:pStyle w:val="a3"/>
        <w:numPr>
          <w:ilvl w:val="0"/>
          <w:numId w:val="5"/>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學術或研究機構</w:t>
      </w:r>
      <w:r w:rsidR="003B23E7" w:rsidRPr="00BF3181">
        <w:rPr>
          <w:rFonts w:ascii="Times New Roman" w:eastAsia="標楷體" w:hAnsi="Times New Roman" w:cs="Times New Roman" w:hint="eastAsia"/>
        </w:rPr>
        <w:t>應</w:t>
      </w:r>
      <w:r w:rsidRPr="00BF3181">
        <w:rPr>
          <w:rFonts w:ascii="Times New Roman" w:eastAsia="標楷體" w:hAnsi="Times New Roman" w:cs="Times New Roman" w:hint="eastAsia"/>
        </w:rPr>
        <w:t>於</w:t>
      </w:r>
      <w:r w:rsidR="003B23E7" w:rsidRPr="00BF3181">
        <w:rPr>
          <w:rFonts w:ascii="Times New Roman" w:eastAsia="標楷體" w:hAnsi="Times New Roman" w:cs="Times New Roman" w:hint="eastAsia"/>
        </w:rPr>
        <w:t>股票</w:t>
      </w:r>
      <w:r w:rsidRPr="00BF3181">
        <w:rPr>
          <w:rFonts w:ascii="Times New Roman" w:eastAsia="標楷體" w:hAnsi="Times New Roman" w:cs="Times New Roman" w:hint="eastAsia"/>
        </w:rPr>
        <w:t>分配予創作人當年度</w:t>
      </w:r>
      <w:r w:rsidR="000C6820" w:rsidRPr="00BF3181">
        <w:rPr>
          <w:rFonts w:ascii="Times New Roman" w:eastAsia="標楷體" w:hAnsi="Times New Roman" w:cs="Times New Roman" w:hint="eastAsia"/>
        </w:rPr>
        <w:t>十二</w:t>
      </w:r>
      <w:r w:rsidRPr="00BF3181">
        <w:rPr>
          <w:rFonts w:ascii="Times New Roman" w:eastAsia="標楷體" w:hAnsi="Times New Roman" w:cs="Times New Roman" w:hint="eastAsia"/>
        </w:rPr>
        <w:t>月</w:t>
      </w:r>
      <w:r w:rsidR="000C6820" w:rsidRPr="00BF3181">
        <w:rPr>
          <w:rFonts w:ascii="Times New Roman" w:eastAsia="標楷體" w:hAnsi="Times New Roman" w:cs="Times New Roman" w:hint="eastAsia"/>
        </w:rPr>
        <w:t>三十一</w:t>
      </w:r>
      <w:r w:rsidR="003B23E7" w:rsidRPr="00BF3181">
        <w:rPr>
          <w:rFonts w:ascii="Times New Roman" w:eastAsia="標楷體" w:hAnsi="Times New Roman" w:cs="Times New Roman" w:hint="eastAsia"/>
        </w:rPr>
        <w:t>日前，</w:t>
      </w:r>
      <w:r w:rsidRPr="00BF3181">
        <w:rPr>
          <w:rFonts w:ascii="Times New Roman" w:eastAsia="標楷體" w:hAnsi="Times New Roman" w:cs="Times New Roman" w:hint="eastAsia"/>
        </w:rPr>
        <w:t>向</w:t>
      </w:r>
      <w:r w:rsidR="00CA21FB" w:rsidRPr="00BF3181">
        <w:rPr>
          <w:rFonts w:ascii="Times New Roman" w:eastAsia="標楷體" w:hAnsi="Times New Roman" w:cs="Times New Roman" w:hint="eastAsia"/>
        </w:rPr>
        <w:t>經濟部</w:t>
      </w:r>
      <w:r w:rsidR="00837265" w:rsidRPr="00BF3181">
        <w:rPr>
          <w:rFonts w:ascii="Times New Roman" w:eastAsia="標楷體" w:hAnsi="Times New Roman" w:cs="Times New Roman" w:hint="eastAsia"/>
        </w:rPr>
        <w:t>（</w:t>
      </w:r>
      <w:r w:rsidR="00EC42BD" w:rsidRPr="00BF3181">
        <w:rPr>
          <w:rFonts w:ascii="Times New Roman" w:eastAsia="標楷體" w:hAnsi="Times New Roman" w:cs="Times New Roman"/>
        </w:rPr>
        <w:t>產業技術司</w:t>
      </w:r>
      <w:r w:rsidR="00837265" w:rsidRPr="00BF3181">
        <w:rPr>
          <w:rFonts w:ascii="Times New Roman" w:eastAsia="標楷體" w:hAnsi="Times New Roman" w:cs="Times New Roman" w:hint="eastAsia"/>
        </w:rPr>
        <w:t>）</w:t>
      </w:r>
      <w:r w:rsidRPr="00BF3181">
        <w:rPr>
          <w:rFonts w:ascii="Times New Roman" w:eastAsia="標楷體" w:hAnsi="Times New Roman" w:cs="Times New Roman" w:hint="eastAsia"/>
        </w:rPr>
        <w:t>申請</w:t>
      </w:r>
      <w:r w:rsidR="00D30133" w:rsidRPr="00BF3181">
        <w:rPr>
          <w:rFonts w:ascii="Times New Roman" w:eastAsia="標楷體" w:hAnsi="Times New Roman" w:cs="Times New Roman" w:hint="eastAsia"/>
        </w:rPr>
        <w:t>緩課所得稅之股票</w:t>
      </w:r>
      <w:r w:rsidR="00BF3D49" w:rsidRPr="00BF3181">
        <w:rPr>
          <w:rFonts w:ascii="Times New Roman" w:eastAsia="標楷體" w:hAnsi="Times New Roman" w:cs="Times New Roman" w:hint="eastAsia"/>
        </w:rPr>
        <w:t>認定</w:t>
      </w:r>
      <w:r w:rsidR="00C378B4" w:rsidRPr="00BF3181">
        <w:rPr>
          <w:rFonts w:ascii="Times New Roman" w:eastAsia="標楷體" w:hAnsi="Times New Roman" w:cs="Times New Roman" w:hint="eastAsia"/>
        </w:rPr>
        <w:t>（緩課認定作業流程圖如附件一）</w:t>
      </w:r>
      <w:r w:rsidRPr="00BF3181">
        <w:rPr>
          <w:rFonts w:ascii="Times New Roman" w:eastAsia="標楷體" w:hAnsi="Times New Roman" w:cs="Times New Roman" w:hint="eastAsia"/>
        </w:rPr>
        <w:t>，所需</w:t>
      </w:r>
      <w:r w:rsidR="00A33D20" w:rsidRPr="00BF3181">
        <w:rPr>
          <w:rFonts w:ascii="Times New Roman" w:eastAsia="標楷體" w:hAnsi="Times New Roman" w:cs="Times New Roman" w:hint="eastAsia"/>
        </w:rPr>
        <w:t>認定</w:t>
      </w:r>
      <w:r w:rsidRPr="00BF3181">
        <w:rPr>
          <w:rFonts w:ascii="Times New Roman" w:eastAsia="標楷體" w:hAnsi="Times New Roman" w:cs="Times New Roman" w:hint="eastAsia"/>
        </w:rPr>
        <w:t>文件如下：</w:t>
      </w:r>
    </w:p>
    <w:p w14:paraId="6C516FF0" w14:textId="77777777" w:rsidR="008E595F" w:rsidRPr="00BF3181" w:rsidRDefault="008E595F" w:rsidP="008E595F">
      <w:pPr>
        <w:pStyle w:val="a3"/>
        <w:numPr>
          <w:ilvl w:val="0"/>
          <w:numId w:val="6"/>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學術或研究機構分配予創作人之股票</w:t>
      </w:r>
      <w:proofErr w:type="gramStart"/>
      <w:r w:rsidRPr="00BF3181">
        <w:rPr>
          <w:rFonts w:ascii="Times New Roman" w:eastAsia="標楷體" w:hAnsi="Times New Roman" w:cs="Times New Roman" w:hint="eastAsia"/>
        </w:rPr>
        <w:t>適用緩課暨擇低課</w:t>
      </w:r>
      <w:proofErr w:type="gramEnd"/>
      <w:r w:rsidRPr="00BF3181">
        <w:rPr>
          <w:rFonts w:ascii="Times New Roman" w:eastAsia="標楷體" w:hAnsi="Times New Roman" w:cs="Times New Roman" w:hint="eastAsia"/>
        </w:rPr>
        <w:t>徵所得稅申請書（申請書如附件</w:t>
      </w:r>
      <w:r w:rsidR="00764E01" w:rsidRPr="00BF3181">
        <w:rPr>
          <w:rFonts w:ascii="Times New Roman" w:eastAsia="標楷體" w:hAnsi="Times New Roman" w:cs="Times New Roman" w:hint="eastAsia"/>
        </w:rPr>
        <w:t>八</w:t>
      </w:r>
      <w:r w:rsidRPr="00BF3181">
        <w:rPr>
          <w:rFonts w:ascii="Times New Roman" w:eastAsia="標楷體" w:hAnsi="Times New Roman" w:cs="Times New Roman" w:hint="eastAsia"/>
        </w:rPr>
        <w:t>）；</w:t>
      </w:r>
    </w:p>
    <w:p w14:paraId="0B403989" w14:textId="77777777" w:rsidR="008E595F" w:rsidRPr="00BF3181" w:rsidRDefault="008E595F" w:rsidP="008E595F">
      <w:pPr>
        <w:pStyle w:val="a3"/>
        <w:numPr>
          <w:ilvl w:val="0"/>
          <w:numId w:val="6"/>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科技計畫之計畫書、其合約或核定函；</w:t>
      </w:r>
    </w:p>
    <w:p w14:paraId="39EBED40" w14:textId="77777777" w:rsidR="008E595F" w:rsidRPr="00BF3181" w:rsidRDefault="008E595F" w:rsidP="008E595F">
      <w:pPr>
        <w:pStyle w:val="a3"/>
        <w:numPr>
          <w:ilvl w:val="0"/>
          <w:numId w:val="6"/>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其他足資證明智慧財產權為科技計畫產出之文件；</w:t>
      </w:r>
    </w:p>
    <w:p w14:paraId="2AF977BC" w14:textId="77777777" w:rsidR="008E595F" w:rsidRPr="00BF3181" w:rsidRDefault="008E595F" w:rsidP="008E595F">
      <w:pPr>
        <w:pStyle w:val="a3"/>
        <w:numPr>
          <w:ilvl w:val="0"/>
          <w:numId w:val="6"/>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學術或研究機構當次取得股票之智慧財產權讓與或授權契約書影本，應載明智慧財產權作價總額、取得股票種類、每股發行價格及股數；</w:t>
      </w:r>
    </w:p>
    <w:p w14:paraId="3F7325B6" w14:textId="77777777" w:rsidR="008E595F" w:rsidRPr="00BF3181" w:rsidRDefault="008E595F" w:rsidP="008E595F">
      <w:pPr>
        <w:pStyle w:val="a3"/>
        <w:numPr>
          <w:ilvl w:val="0"/>
          <w:numId w:val="6"/>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智慧財產權之證明文件，指權利證書影本</w:t>
      </w:r>
      <w:r w:rsidR="001D56CA" w:rsidRPr="00BF3181">
        <w:rPr>
          <w:rFonts w:ascii="Times New Roman" w:eastAsia="標楷體" w:hAnsi="Times New Roman" w:cs="Times New Roman" w:hint="eastAsia"/>
        </w:rPr>
        <w:t>，</w:t>
      </w:r>
      <w:r w:rsidRPr="00BF3181">
        <w:rPr>
          <w:rFonts w:ascii="Times New Roman" w:eastAsia="標楷體" w:hAnsi="Times New Roman" w:cs="Times New Roman" w:hint="eastAsia"/>
        </w:rPr>
        <w:t>或律師、會計師或其他負相當法律責任之專業人員調查智慧財產權之意見書、評價報告、技術說明或其他相關文件。</w:t>
      </w:r>
    </w:p>
    <w:p w14:paraId="3F7A9CB8" w14:textId="77777777" w:rsidR="008E595F" w:rsidRPr="00BF3181" w:rsidRDefault="00204715" w:rsidP="008E595F">
      <w:pPr>
        <w:pStyle w:val="a3"/>
        <w:numPr>
          <w:ilvl w:val="0"/>
          <w:numId w:val="5"/>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學術或研究機構檢附前項文件</w:t>
      </w:r>
      <w:proofErr w:type="gramStart"/>
      <w:r w:rsidR="008E2ACC" w:rsidRPr="00BF3181">
        <w:rPr>
          <w:rFonts w:ascii="Times New Roman" w:eastAsia="標楷體" w:hAnsi="Times New Roman" w:cs="Times New Roman" w:hint="eastAsia"/>
        </w:rPr>
        <w:t>依函稿範本</w:t>
      </w:r>
      <w:proofErr w:type="gramEnd"/>
      <w:r w:rsidR="008E2ACC" w:rsidRPr="00BF3181">
        <w:rPr>
          <w:rFonts w:ascii="Times New Roman" w:eastAsia="標楷體" w:hAnsi="Times New Roman" w:cs="Times New Roman" w:hint="eastAsia"/>
        </w:rPr>
        <w:t>（範本如附件二）</w:t>
      </w:r>
      <w:r w:rsidRPr="00BF3181">
        <w:rPr>
          <w:rFonts w:ascii="Times New Roman" w:eastAsia="標楷體" w:hAnsi="Times New Roman" w:cs="Times New Roman" w:hint="eastAsia"/>
        </w:rPr>
        <w:t>函送經濟</w:t>
      </w:r>
      <w:r w:rsidRPr="00BF3181">
        <w:rPr>
          <w:rFonts w:ascii="Times New Roman" w:eastAsia="標楷體" w:hAnsi="Times New Roman" w:cs="Times New Roman" w:hint="eastAsia"/>
        </w:rPr>
        <w:lastRenderedPageBreak/>
        <w:t>部</w:t>
      </w:r>
      <w:r w:rsidR="00837265" w:rsidRPr="00BF3181">
        <w:rPr>
          <w:rFonts w:ascii="Times New Roman" w:eastAsia="標楷體" w:hAnsi="Times New Roman" w:cs="Times New Roman" w:hint="eastAsia"/>
        </w:rPr>
        <w:t>（</w:t>
      </w:r>
      <w:r w:rsidR="00EC42BD" w:rsidRPr="00BF3181">
        <w:rPr>
          <w:rFonts w:ascii="Times New Roman" w:eastAsia="標楷體" w:hAnsi="Times New Roman" w:cs="Times New Roman"/>
        </w:rPr>
        <w:t>產業技術司</w:t>
      </w:r>
      <w:r w:rsidR="00837265" w:rsidRPr="00BF3181">
        <w:rPr>
          <w:rFonts w:ascii="Times New Roman" w:eastAsia="標楷體" w:hAnsi="Times New Roman" w:cs="Times New Roman" w:hint="eastAsia"/>
        </w:rPr>
        <w:t>）</w:t>
      </w:r>
      <w:r w:rsidR="00764E01" w:rsidRPr="00BF3181">
        <w:rPr>
          <w:rFonts w:ascii="Times New Roman" w:eastAsia="標楷體" w:hAnsi="Times New Roman" w:cs="Times New Roman" w:hint="eastAsia"/>
        </w:rPr>
        <w:t>（由各計畫承辦專業科收文）</w:t>
      </w:r>
      <w:r w:rsidRPr="00BF3181">
        <w:rPr>
          <w:rFonts w:ascii="Times New Roman" w:eastAsia="標楷體" w:hAnsi="Times New Roman" w:cs="Times New Roman" w:hint="eastAsia"/>
        </w:rPr>
        <w:t>，並副知學界或法人科專專案辦公室，學界或法人科專專案辦公室檢視確認應附文件齊備後，由</w:t>
      </w:r>
      <w:r w:rsidR="00764E01" w:rsidRPr="00BF3181">
        <w:rPr>
          <w:rFonts w:ascii="Times New Roman" w:eastAsia="標楷體" w:hAnsi="Times New Roman" w:cs="Times New Roman" w:hint="eastAsia"/>
        </w:rPr>
        <w:t>承辦專業科按經濟部</w:t>
      </w:r>
      <w:r w:rsidR="00EC42BD" w:rsidRPr="00BF3181">
        <w:rPr>
          <w:rFonts w:ascii="Times New Roman" w:eastAsia="標楷體" w:hAnsi="Times New Roman" w:cs="Times New Roman" w:hint="eastAsia"/>
        </w:rPr>
        <w:t>產業技術司</w:t>
      </w:r>
      <w:r w:rsidR="00764E01" w:rsidRPr="00BF3181">
        <w:rPr>
          <w:rFonts w:ascii="Times New Roman" w:eastAsia="標楷體" w:hAnsi="Times New Roman" w:cs="Times New Roman" w:hint="eastAsia"/>
        </w:rPr>
        <w:t>學術或研究機構分配予創作人之股票</w:t>
      </w:r>
      <w:proofErr w:type="gramStart"/>
      <w:r w:rsidR="00764E01" w:rsidRPr="00BF3181">
        <w:rPr>
          <w:rFonts w:ascii="Times New Roman" w:eastAsia="標楷體" w:hAnsi="Times New Roman" w:cs="Times New Roman" w:hint="eastAsia"/>
        </w:rPr>
        <w:t>適用緩</w:t>
      </w:r>
      <w:proofErr w:type="gramEnd"/>
      <w:r w:rsidR="00764E01" w:rsidRPr="00BF3181">
        <w:rPr>
          <w:rFonts w:ascii="Times New Roman" w:eastAsia="標楷體" w:hAnsi="Times New Roman" w:cs="Times New Roman" w:hint="eastAsia"/>
        </w:rPr>
        <w:t>課所得稅認定表（認定表如附件</w:t>
      </w:r>
      <w:r w:rsidR="008E2ACC" w:rsidRPr="00BF3181">
        <w:rPr>
          <w:rFonts w:ascii="Times New Roman" w:eastAsia="標楷體" w:hAnsi="Times New Roman" w:cs="Times New Roman" w:hint="eastAsia"/>
        </w:rPr>
        <w:t>三</w:t>
      </w:r>
      <w:r w:rsidR="00764E01" w:rsidRPr="00BF3181">
        <w:rPr>
          <w:rFonts w:ascii="Times New Roman" w:eastAsia="標楷體" w:hAnsi="Times New Roman" w:cs="Times New Roman" w:hint="eastAsia"/>
        </w:rPr>
        <w:t>）</w:t>
      </w:r>
      <w:r w:rsidRPr="00BF3181">
        <w:rPr>
          <w:rFonts w:ascii="Times New Roman" w:eastAsia="標楷體" w:hAnsi="Times New Roman" w:cs="Times New Roman"/>
        </w:rPr>
        <w:t>審查前項文件與下列事項，</w:t>
      </w:r>
      <w:r w:rsidRPr="00BF3181">
        <w:rPr>
          <w:rFonts w:ascii="Times New Roman" w:eastAsia="標楷體" w:hAnsi="Times New Roman" w:cs="Times New Roman" w:hint="eastAsia"/>
        </w:rPr>
        <w:t>進行</w:t>
      </w:r>
      <w:proofErr w:type="gramStart"/>
      <w:r w:rsidRPr="00BF3181">
        <w:rPr>
          <w:rFonts w:ascii="Times New Roman" w:eastAsia="標楷體" w:hAnsi="Times New Roman" w:cs="Times New Roman" w:hint="eastAsia"/>
        </w:rPr>
        <w:t>核駁或文件</w:t>
      </w:r>
      <w:proofErr w:type="gramEnd"/>
      <w:r w:rsidRPr="00BF3181">
        <w:rPr>
          <w:rFonts w:ascii="Times New Roman" w:eastAsia="標楷體" w:hAnsi="Times New Roman" w:cs="Times New Roman" w:hint="eastAsia"/>
        </w:rPr>
        <w:t>補正之認定</w:t>
      </w:r>
      <w:r w:rsidRPr="00BF3181">
        <w:rPr>
          <w:rFonts w:ascii="Times New Roman" w:eastAsia="標楷體" w:hAnsi="Times New Roman" w:cs="Times New Roman"/>
        </w:rPr>
        <w:t>：</w:t>
      </w:r>
    </w:p>
    <w:p w14:paraId="5DDB245F" w14:textId="77777777" w:rsidR="00204715" w:rsidRPr="00BF3181" w:rsidRDefault="00204715" w:rsidP="00204715">
      <w:pPr>
        <w:pStyle w:val="a3"/>
        <w:numPr>
          <w:ilvl w:val="0"/>
          <w:numId w:val="8"/>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學術或研究機構以其自行研發且依科學技術基本法第六條第一項歸屬其所有之智慧財產權為限；</w:t>
      </w:r>
    </w:p>
    <w:p w14:paraId="3B0F2F12" w14:textId="77777777" w:rsidR="00204715" w:rsidRPr="00BF3181" w:rsidRDefault="00204715" w:rsidP="00204715">
      <w:pPr>
        <w:pStyle w:val="a3"/>
        <w:numPr>
          <w:ilvl w:val="0"/>
          <w:numId w:val="8"/>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研發成果必須符合讓與或授權公司自行使用，所取得該公司股票依科學技術基本法第六條第三項所定辦法分配予該智慧財產權之我國創作人者；</w:t>
      </w:r>
    </w:p>
    <w:p w14:paraId="508DA838" w14:textId="77777777" w:rsidR="00204715" w:rsidRPr="00BF3181" w:rsidRDefault="00204715" w:rsidP="00FF24C2">
      <w:pPr>
        <w:pStyle w:val="a3"/>
        <w:numPr>
          <w:ilvl w:val="0"/>
          <w:numId w:val="8"/>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學術或研究機構取得股票日及該創作人獲配股票日，限於</w:t>
      </w:r>
      <w:r w:rsidR="00837265" w:rsidRPr="00BF3181">
        <w:rPr>
          <w:rFonts w:ascii="Times New Roman" w:eastAsia="標楷體" w:hAnsi="Times New Roman" w:cs="Times New Roman" w:hint="eastAsia"/>
        </w:rPr>
        <w:t>中華民國</w:t>
      </w:r>
      <w:r w:rsidRPr="00BF3181">
        <w:rPr>
          <w:rFonts w:ascii="Times New Roman" w:eastAsia="標楷體" w:hAnsi="Times New Roman" w:cs="Times New Roman" w:hint="eastAsia"/>
        </w:rPr>
        <w:t>一</w:t>
      </w:r>
      <w:r w:rsidR="00381157" w:rsidRPr="00BF3181">
        <w:rPr>
          <w:rFonts w:ascii="Times New Roman" w:eastAsia="標楷體" w:hAnsi="Times New Roman" w:cs="Times New Roman" w:hint="eastAsia"/>
        </w:rPr>
        <w:t>百</w:t>
      </w:r>
      <w:r w:rsidRPr="00BF3181">
        <w:rPr>
          <w:rFonts w:ascii="Times New Roman" w:eastAsia="標楷體" w:hAnsi="Times New Roman" w:cs="Times New Roman" w:hint="eastAsia"/>
        </w:rPr>
        <w:t>零六年十一月二十四日至一</w:t>
      </w:r>
      <w:r w:rsidR="00837265" w:rsidRPr="00BF3181">
        <w:rPr>
          <w:rFonts w:ascii="Times New Roman" w:eastAsia="標楷體" w:hAnsi="Times New Roman" w:cs="Times New Roman" w:hint="eastAsia"/>
        </w:rPr>
        <w:t>百</w:t>
      </w:r>
      <w:r w:rsidR="00381157" w:rsidRPr="00BF3181">
        <w:rPr>
          <w:rFonts w:ascii="Times New Roman" w:eastAsia="標楷體" w:hAnsi="Times New Roman" w:cs="Times New Roman" w:hint="eastAsia"/>
        </w:rPr>
        <w:t>十</w:t>
      </w:r>
      <w:r w:rsidRPr="00BF3181">
        <w:rPr>
          <w:rFonts w:ascii="Times New Roman" w:eastAsia="標楷體" w:hAnsi="Times New Roman" w:cs="Times New Roman" w:hint="eastAsia"/>
        </w:rPr>
        <w:t>八年十二月三十一日之期間內。</w:t>
      </w:r>
    </w:p>
    <w:p w14:paraId="657B4EA6" w14:textId="77777777" w:rsidR="00204715" w:rsidRPr="00BF3181" w:rsidRDefault="00FF24C2" w:rsidP="008E595F">
      <w:pPr>
        <w:pStyle w:val="a3"/>
        <w:numPr>
          <w:ilvl w:val="0"/>
          <w:numId w:val="5"/>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rPr>
        <w:t>經濟部</w:t>
      </w:r>
      <w:r w:rsidR="0086311F" w:rsidRPr="00BF3181">
        <w:rPr>
          <w:rFonts w:ascii="Times New Roman" w:eastAsia="標楷體" w:hAnsi="Times New Roman" w:cs="Times New Roman" w:hint="eastAsia"/>
        </w:rPr>
        <w:t>（</w:t>
      </w:r>
      <w:r w:rsidR="00EC42BD" w:rsidRPr="00BF3181">
        <w:rPr>
          <w:rFonts w:ascii="Times New Roman" w:eastAsia="標楷體" w:hAnsi="Times New Roman" w:cs="Times New Roman"/>
        </w:rPr>
        <w:t>產業技術司</w:t>
      </w:r>
      <w:r w:rsidR="0086311F" w:rsidRPr="00BF3181">
        <w:rPr>
          <w:rFonts w:ascii="Times New Roman" w:eastAsia="標楷體" w:hAnsi="Times New Roman" w:cs="Times New Roman" w:hint="eastAsia"/>
        </w:rPr>
        <w:t>）</w:t>
      </w:r>
      <w:r w:rsidRPr="00BF3181">
        <w:rPr>
          <w:rFonts w:ascii="Times New Roman" w:eastAsia="標楷體" w:hAnsi="Times New Roman" w:cs="Times New Roman"/>
        </w:rPr>
        <w:t>受理學術或研究機構申請之日起</w:t>
      </w:r>
      <w:r w:rsidRPr="00BF3181">
        <w:rPr>
          <w:rFonts w:ascii="Times New Roman" w:eastAsia="標楷體" w:hAnsi="Times New Roman" w:cs="Times New Roman" w:hint="eastAsia"/>
        </w:rPr>
        <w:t>二</w:t>
      </w:r>
      <w:r w:rsidRPr="00BF3181">
        <w:rPr>
          <w:rFonts w:ascii="Times New Roman" w:eastAsia="標楷體" w:hAnsi="Times New Roman" w:cs="Times New Roman"/>
        </w:rPr>
        <w:t>個月內，</w:t>
      </w:r>
      <w:r w:rsidR="007B069B" w:rsidRPr="00BF3181">
        <w:rPr>
          <w:rFonts w:ascii="Times New Roman" w:eastAsia="標楷體" w:hAnsi="Times New Roman" w:cs="Times New Roman" w:hint="eastAsia"/>
        </w:rPr>
        <w:t>由專業科</w:t>
      </w:r>
      <w:r w:rsidRPr="00BF3181">
        <w:rPr>
          <w:rFonts w:ascii="Times New Roman" w:eastAsia="標楷體" w:hAnsi="Times New Roman" w:cs="Times New Roman"/>
        </w:rPr>
        <w:t>將前項認定結果</w:t>
      </w:r>
      <w:proofErr w:type="gramStart"/>
      <w:r w:rsidRPr="00BF3181">
        <w:rPr>
          <w:rFonts w:ascii="Times New Roman" w:eastAsia="標楷體" w:hAnsi="Times New Roman" w:cs="Times New Roman"/>
        </w:rPr>
        <w:t>函復該學術</w:t>
      </w:r>
      <w:proofErr w:type="gramEnd"/>
      <w:r w:rsidRPr="00BF3181">
        <w:rPr>
          <w:rFonts w:ascii="Times New Roman" w:eastAsia="標楷體" w:hAnsi="Times New Roman" w:cs="Times New Roman"/>
        </w:rPr>
        <w:t>或研究機構</w:t>
      </w:r>
      <w:r w:rsidR="007B069B" w:rsidRPr="00BF3181">
        <w:rPr>
          <w:rFonts w:ascii="Times New Roman" w:eastAsia="標楷體" w:hAnsi="Times New Roman" w:cs="Times New Roman" w:hint="eastAsia"/>
        </w:rPr>
        <w:t>（會主政科）</w:t>
      </w:r>
      <w:r w:rsidRPr="00BF3181">
        <w:rPr>
          <w:rFonts w:ascii="Times New Roman" w:eastAsia="標楷體" w:hAnsi="Times New Roman" w:cs="Times New Roman"/>
        </w:rPr>
        <w:t>，並通知該創作人、公司及公司所在地稅捐</w:t>
      </w:r>
      <w:proofErr w:type="gramStart"/>
      <w:r w:rsidRPr="00BF3181">
        <w:rPr>
          <w:rFonts w:ascii="Times New Roman" w:eastAsia="標楷體" w:hAnsi="Times New Roman" w:cs="Times New Roman"/>
        </w:rPr>
        <w:t>稽</w:t>
      </w:r>
      <w:proofErr w:type="gramEnd"/>
      <w:r w:rsidRPr="00BF3181">
        <w:rPr>
          <w:rFonts w:ascii="Times New Roman" w:eastAsia="標楷體" w:hAnsi="Times New Roman" w:cs="Times New Roman"/>
        </w:rPr>
        <w:t>徵機關</w:t>
      </w:r>
      <w:r w:rsidR="007B069B" w:rsidRPr="00BF3181">
        <w:rPr>
          <w:rFonts w:ascii="Times New Roman" w:eastAsia="標楷體" w:hAnsi="Times New Roman" w:cs="Times New Roman" w:hint="eastAsia"/>
        </w:rPr>
        <w:t>（函文範本如附件</w:t>
      </w:r>
      <w:r w:rsidR="008E2ACC" w:rsidRPr="00BF3181">
        <w:rPr>
          <w:rFonts w:ascii="Times New Roman" w:eastAsia="標楷體" w:hAnsi="Times New Roman" w:cs="Times New Roman" w:hint="eastAsia"/>
        </w:rPr>
        <w:t>五</w:t>
      </w:r>
      <w:r w:rsidR="007B069B" w:rsidRPr="00BF3181">
        <w:rPr>
          <w:rFonts w:ascii="Times New Roman" w:eastAsia="標楷體" w:hAnsi="Times New Roman" w:cs="Times New Roman" w:hint="eastAsia"/>
        </w:rPr>
        <w:t>）</w:t>
      </w:r>
      <w:r w:rsidRPr="00BF3181">
        <w:rPr>
          <w:rFonts w:ascii="Times New Roman" w:eastAsia="標楷體" w:hAnsi="Times New Roman" w:cs="Times New Roman"/>
        </w:rPr>
        <w:t>。</w:t>
      </w:r>
    </w:p>
    <w:p w14:paraId="46851C22" w14:textId="77777777" w:rsidR="007778DB" w:rsidRPr="00BF3181" w:rsidRDefault="007778DB" w:rsidP="008E595F">
      <w:pPr>
        <w:pStyle w:val="a3"/>
        <w:numPr>
          <w:ilvl w:val="0"/>
          <w:numId w:val="5"/>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經</w:t>
      </w:r>
      <w:r w:rsidR="007B069B" w:rsidRPr="00BF3181">
        <w:rPr>
          <w:rFonts w:ascii="Times New Roman" w:eastAsia="標楷體" w:hAnsi="Times New Roman" w:cs="Times New Roman" w:hint="eastAsia"/>
        </w:rPr>
        <w:t>專業科</w:t>
      </w:r>
      <w:r w:rsidRPr="00BF3181">
        <w:rPr>
          <w:rFonts w:ascii="Times New Roman" w:eastAsia="標楷體" w:hAnsi="Times New Roman" w:cs="Times New Roman" w:hint="eastAsia"/>
        </w:rPr>
        <w:t>審查屬我國學術或研究機構分配股票予我國創作人申請股票</w:t>
      </w:r>
      <w:proofErr w:type="gramStart"/>
      <w:r w:rsidRPr="00BF3181">
        <w:rPr>
          <w:rFonts w:ascii="Times New Roman" w:eastAsia="標楷體" w:hAnsi="Times New Roman" w:cs="Times New Roman" w:hint="eastAsia"/>
        </w:rPr>
        <w:t>適用緩</w:t>
      </w:r>
      <w:proofErr w:type="gramEnd"/>
      <w:r w:rsidRPr="00BF3181">
        <w:rPr>
          <w:rFonts w:ascii="Times New Roman" w:eastAsia="標楷體" w:hAnsi="Times New Roman" w:cs="Times New Roman" w:hint="eastAsia"/>
        </w:rPr>
        <w:t>課所得稅作業辦法第五條第一項第三款之文件欠缺或應載明事項不全者，學術或研究機構應於申請年度之隔年報稅起始日三個月前（即一月三十一日前）完成補正。</w:t>
      </w:r>
    </w:p>
    <w:p w14:paraId="7B95186B" w14:textId="77777777" w:rsidR="007778DB" w:rsidRPr="00BF3181" w:rsidRDefault="007B069B" w:rsidP="008E595F">
      <w:pPr>
        <w:pStyle w:val="a3"/>
        <w:numPr>
          <w:ilvl w:val="0"/>
          <w:numId w:val="5"/>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如有前項補正情事者，應於受理學術或研究機構補正之日起一個月內，由專業科將認定結果</w:t>
      </w:r>
      <w:proofErr w:type="gramStart"/>
      <w:r w:rsidRPr="00BF3181">
        <w:rPr>
          <w:rFonts w:ascii="Times New Roman" w:eastAsia="標楷體" w:hAnsi="Times New Roman" w:cs="Times New Roman" w:hint="eastAsia"/>
        </w:rPr>
        <w:t>函復該學術</w:t>
      </w:r>
      <w:proofErr w:type="gramEnd"/>
      <w:r w:rsidRPr="00BF3181">
        <w:rPr>
          <w:rFonts w:ascii="Times New Roman" w:eastAsia="標楷體" w:hAnsi="Times New Roman" w:cs="Times New Roman" w:hint="eastAsia"/>
        </w:rPr>
        <w:t>或研究機構（會主政科），並通知該創作人、公司及公司所在地稅捐</w:t>
      </w:r>
      <w:proofErr w:type="gramStart"/>
      <w:r w:rsidRPr="00BF3181">
        <w:rPr>
          <w:rFonts w:ascii="Times New Roman" w:eastAsia="標楷體" w:hAnsi="Times New Roman" w:cs="Times New Roman" w:hint="eastAsia"/>
        </w:rPr>
        <w:t>稽</w:t>
      </w:r>
      <w:proofErr w:type="gramEnd"/>
      <w:r w:rsidRPr="00BF3181">
        <w:rPr>
          <w:rFonts w:ascii="Times New Roman" w:eastAsia="標楷體" w:hAnsi="Times New Roman" w:cs="Times New Roman" w:hint="eastAsia"/>
        </w:rPr>
        <w:t>徵機關（函文範本如附件</w:t>
      </w:r>
      <w:r w:rsidR="008E2ACC" w:rsidRPr="00BF3181">
        <w:rPr>
          <w:rFonts w:ascii="Times New Roman" w:eastAsia="標楷體" w:hAnsi="Times New Roman" w:cs="Times New Roman" w:hint="eastAsia"/>
        </w:rPr>
        <w:t>六</w:t>
      </w:r>
      <w:r w:rsidRPr="00BF3181">
        <w:rPr>
          <w:rFonts w:ascii="Times New Roman" w:eastAsia="標楷體" w:hAnsi="Times New Roman" w:cs="Times New Roman" w:hint="eastAsia"/>
        </w:rPr>
        <w:t>）。</w:t>
      </w:r>
    </w:p>
    <w:p w14:paraId="21D6B96F" w14:textId="77777777" w:rsidR="003B23E7" w:rsidRPr="00BF3181" w:rsidRDefault="00533E6F" w:rsidP="00880138">
      <w:pPr>
        <w:pStyle w:val="a3"/>
        <w:numPr>
          <w:ilvl w:val="0"/>
          <w:numId w:val="1"/>
        </w:numPr>
        <w:spacing w:beforeLines="50" w:before="180" w:afterLines="50" w:after="180"/>
        <w:ind w:leftChars="0"/>
        <w:jc w:val="both"/>
        <w:rPr>
          <w:rFonts w:ascii="Times New Roman" w:eastAsia="標楷體" w:hAnsi="Times New Roman" w:cs="Times New Roman"/>
        </w:rPr>
      </w:pPr>
      <w:proofErr w:type="gramStart"/>
      <w:r w:rsidRPr="00BF3181">
        <w:rPr>
          <w:rFonts w:ascii="Times New Roman" w:eastAsia="標楷體" w:hAnsi="Times New Roman" w:cs="Times New Roman" w:hint="eastAsia"/>
        </w:rPr>
        <w:t>擇低課</w:t>
      </w:r>
      <w:proofErr w:type="gramEnd"/>
      <w:r w:rsidRPr="00BF3181">
        <w:rPr>
          <w:rFonts w:ascii="Times New Roman" w:eastAsia="標楷體" w:hAnsi="Times New Roman" w:cs="Times New Roman" w:hint="eastAsia"/>
        </w:rPr>
        <w:t>徵</w:t>
      </w:r>
      <w:r w:rsidR="00BF3D49" w:rsidRPr="00BF3181">
        <w:rPr>
          <w:rFonts w:ascii="Times New Roman" w:eastAsia="標楷體" w:hAnsi="Times New Roman" w:cs="Times New Roman" w:hint="eastAsia"/>
        </w:rPr>
        <w:t>認定</w:t>
      </w:r>
      <w:r w:rsidR="004565B9" w:rsidRPr="00BF3181">
        <w:rPr>
          <w:rFonts w:ascii="Times New Roman" w:eastAsia="標楷體" w:hAnsi="Times New Roman" w:cs="Times New Roman" w:hint="eastAsia"/>
        </w:rPr>
        <w:t>作業</w:t>
      </w:r>
      <w:r w:rsidR="00A70BB2" w:rsidRPr="00BF3181">
        <w:rPr>
          <w:rFonts w:ascii="Times New Roman" w:eastAsia="標楷體" w:hAnsi="Times New Roman" w:cs="Times New Roman" w:hint="eastAsia"/>
        </w:rPr>
        <w:t>流程如下列依序辦理：</w:t>
      </w:r>
    </w:p>
    <w:p w14:paraId="459494D7" w14:textId="77777777" w:rsidR="00ED679A" w:rsidRPr="00BF3181" w:rsidRDefault="00C728AE" w:rsidP="00A70BB2">
      <w:pPr>
        <w:pStyle w:val="a3"/>
        <w:numPr>
          <w:ilvl w:val="0"/>
          <w:numId w:val="9"/>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我國創作人得於取得股票日起持有股票</w:t>
      </w:r>
      <w:r w:rsidR="00F339A2" w:rsidRPr="00BF3181">
        <w:rPr>
          <w:rFonts w:ascii="Times New Roman" w:eastAsia="標楷體" w:hAnsi="Times New Roman" w:cs="Times New Roman" w:hint="eastAsia"/>
        </w:rPr>
        <w:t>，</w:t>
      </w:r>
      <w:r w:rsidRPr="00BF3181">
        <w:rPr>
          <w:rFonts w:ascii="Times New Roman" w:eastAsia="標楷體" w:hAnsi="Times New Roman" w:cs="Times New Roman" w:hint="eastAsia"/>
        </w:rPr>
        <w:t>且於我國境內之產業、學術或研究機構服務並從事研發屆滿二年之日起，</w:t>
      </w:r>
      <w:r w:rsidR="002E7EB9" w:rsidRPr="00BF3181">
        <w:rPr>
          <w:rFonts w:ascii="Times New Roman" w:eastAsia="標楷體" w:hAnsi="Times New Roman" w:cs="Times New Roman" w:hint="eastAsia"/>
        </w:rPr>
        <w:t>向經濟部</w:t>
      </w:r>
      <w:r w:rsidR="00AD649C" w:rsidRPr="00BF3181">
        <w:rPr>
          <w:rFonts w:ascii="Times New Roman" w:eastAsia="標楷體" w:hAnsi="Times New Roman" w:cs="Times New Roman"/>
        </w:rPr>
        <w:t>（</w:t>
      </w:r>
      <w:r w:rsidR="00EC42BD" w:rsidRPr="00BF3181">
        <w:rPr>
          <w:rFonts w:ascii="Times New Roman" w:eastAsia="標楷體" w:hAnsi="Times New Roman" w:cs="Times New Roman"/>
        </w:rPr>
        <w:t>產業技術司</w:t>
      </w:r>
      <w:r w:rsidR="00AD649C" w:rsidRPr="00BF3181">
        <w:rPr>
          <w:rFonts w:ascii="Times New Roman" w:eastAsia="標楷體" w:hAnsi="Times New Roman" w:cs="Times New Roman" w:hint="eastAsia"/>
        </w:rPr>
        <w:t>）</w:t>
      </w:r>
      <w:r w:rsidR="002E7EB9" w:rsidRPr="00BF3181">
        <w:rPr>
          <w:rFonts w:ascii="Times New Roman" w:eastAsia="標楷體" w:hAnsi="Times New Roman" w:cs="Times New Roman" w:hint="eastAsia"/>
        </w:rPr>
        <w:t>申請</w:t>
      </w:r>
      <w:proofErr w:type="gramStart"/>
      <w:r w:rsidR="00533E6F" w:rsidRPr="00BF3181">
        <w:rPr>
          <w:rFonts w:ascii="Times New Roman" w:eastAsia="標楷體" w:hAnsi="Times New Roman" w:cs="Times New Roman" w:hint="eastAsia"/>
        </w:rPr>
        <w:t>擇低課</w:t>
      </w:r>
      <w:proofErr w:type="gramEnd"/>
      <w:r w:rsidR="00533E6F" w:rsidRPr="00BF3181">
        <w:rPr>
          <w:rFonts w:ascii="Times New Roman" w:eastAsia="標楷體" w:hAnsi="Times New Roman" w:cs="Times New Roman" w:hint="eastAsia"/>
        </w:rPr>
        <w:t>徵所得稅之</w:t>
      </w:r>
      <w:r w:rsidR="002E7EB9" w:rsidRPr="00BF3181">
        <w:rPr>
          <w:rFonts w:ascii="Times New Roman" w:eastAsia="標楷體" w:hAnsi="Times New Roman" w:cs="Times New Roman" w:hint="eastAsia"/>
        </w:rPr>
        <w:t>從事研發認定</w:t>
      </w:r>
      <w:r w:rsidR="00C378B4" w:rsidRPr="00BF3181">
        <w:rPr>
          <w:rFonts w:ascii="Times New Roman" w:eastAsia="標楷體" w:hAnsi="Times New Roman" w:cs="Times New Roman" w:hint="eastAsia"/>
        </w:rPr>
        <w:t>（擇低課徵認定作業流程圖如附件一）</w:t>
      </w:r>
      <w:r w:rsidR="002E7EB9" w:rsidRPr="00BF3181">
        <w:rPr>
          <w:rFonts w:ascii="Times New Roman" w:eastAsia="標楷體" w:hAnsi="Times New Roman" w:cs="Times New Roman" w:hint="eastAsia"/>
        </w:rPr>
        <w:t>，所需認定文件如下：</w:t>
      </w:r>
    </w:p>
    <w:p w14:paraId="701EDAD0" w14:textId="77777777" w:rsidR="008D635C" w:rsidRPr="00BF3181" w:rsidRDefault="00C6588F" w:rsidP="00DF33E5">
      <w:pPr>
        <w:pStyle w:val="a3"/>
        <w:numPr>
          <w:ilvl w:val="0"/>
          <w:numId w:val="10"/>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緩課所得稅之股票</w:t>
      </w:r>
      <w:r w:rsidR="008D635C" w:rsidRPr="00BF3181">
        <w:rPr>
          <w:rFonts w:ascii="Times New Roman" w:eastAsia="標楷體" w:hAnsi="Times New Roman" w:cs="Times New Roman" w:hint="eastAsia"/>
        </w:rPr>
        <w:t>認定函；</w:t>
      </w:r>
    </w:p>
    <w:p w14:paraId="6ABD4E2D" w14:textId="77777777" w:rsidR="003A0257" w:rsidRPr="00BF3181" w:rsidRDefault="003A0257" w:rsidP="003A0257">
      <w:pPr>
        <w:pStyle w:val="a3"/>
        <w:numPr>
          <w:ilvl w:val="0"/>
          <w:numId w:val="10"/>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從事研發證明書（證明書如附件</w:t>
      </w:r>
      <w:r w:rsidR="007B069B" w:rsidRPr="00BF3181">
        <w:rPr>
          <w:rFonts w:ascii="Times New Roman" w:eastAsia="標楷體" w:hAnsi="Times New Roman" w:cs="Times New Roman" w:hint="eastAsia"/>
        </w:rPr>
        <w:t>九</w:t>
      </w:r>
      <w:r w:rsidRPr="00BF3181">
        <w:rPr>
          <w:rFonts w:ascii="Times New Roman" w:eastAsia="標楷體" w:hAnsi="Times New Roman" w:cs="Times New Roman" w:hint="eastAsia"/>
        </w:rPr>
        <w:t>）；</w:t>
      </w:r>
    </w:p>
    <w:p w14:paraId="7B6D14D9" w14:textId="77777777" w:rsidR="003A0257" w:rsidRPr="00BF3181" w:rsidRDefault="003A0257" w:rsidP="003A0257">
      <w:pPr>
        <w:pStyle w:val="a3"/>
        <w:numPr>
          <w:ilvl w:val="0"/>
          <w:numId w:val="10"/>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其他足資證明從事研發及工作起訖日期之文件。</w:t>
      </w:r>
    </w:p>
    <w:p w14:paraId="22C5B661" w14:textId="77777777" w:rsidR="00ED679A" w:rsidRPr="00BF3181" w:rsidRDefault="00D131CE" w:rsidP="00282292">
      <w:pPr>
        <w:pStyle w:val="a3"/>
        <w:numPr>
          <w:ilvl w:val="0"/>
          <w:numId w:val="9"/>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我國創作人檢附前項文件</w:t>
      </w:r>
      <w:proofErr w:type="gramStart"/>
      <w:r w:rsidR="005F68EF" w:rsidRPr="00BF3181">
        <w:rPr>
          <w:rFonts w:ascii="Times New Roman" w:eastAsia="標楷體" w:hAnsi="Times New Roman" w:cs="Times New Roman" w:hint="eastAsia"/>
        </w:rPr>
        <w:t>依函稿範本</w:t>
      </w:r>
      <w:proofErr w:type="gramEnd"/>
      <w:r w:rsidR="005F68EF" w:rsidRPr="00BF3181">
        <w:rPr>
          <w:rFonts w:ascii="Times New Roman" w:eastAsia="標楷體" w:hAnsi="Times New Roman" w:cs="Times New Roman" w:hint="eastAsia"/>
        </w:rPr>
        <w:t>（範本如附件二）</w:t>
      </w:r>
      <w:r w:rsidRPr="00BF3181">
        <w:rPr>
          <w:rFonts w:ascii="Times New Roman" w:eastAsia="標楷體" w:hAnsi="Times New Roman" w:cs="Times New Roman" w:hint="eastAsia"/>
        </w:rPr>
        <w:t>函送經濟部</w:t>
      </w:r>
      <w:r w:rsidR="00AD649C" w:rsidRPr="00BF3181">
        <w:rPr>
          <w:rFonts w:ascii="Times New Roman" w:eastAsia="標楷體" w:hAnsi="Times New Roman" w:cs="Times New Roman"/>
        </w:rPr>
        <w:t>（</w:t>
      </w:r>
      <w:r w:rsidR="00EC42BD" w:rsidRPr="00BF3181">
        <w:rPr>
          <w:rFonts w:ascii="Times New Roman" w:eastAsia="標楷體" w:hAnsi="Times New Roman" w:cs="Times New Roman"/>
        </w:rPr>
        <w:t>產</w:t>
      </w:r>
      <w:r w:rsidR="00EC42BD" w:rsidRPr="00BF3181">
        <w:rPr>
          <w:rFonts w:ascii="Times New Roman" w:eastAsia="標楷體" w:hAnsi="Times New Roman" w:cs="Times New Roman"/>
        </w:rPr>
        <w:lastRenderedPageBreak/>
        <w:t>業技術司</w:t>
      </w:r>
      <w:r w:rsidR="00AD649C" w:rsidRPr="00BF3181">
        <w:rPr>
          <w:rFonts w:ascii="Times New Roman" w:eastAsia="標楷體" w:hAnsi="Times New Roman" w:cs="Times New Roman" w:hint="eastAsia"/>
        </w:rPr>
        <w:t>）</w:t>
      </w:r>
      <w:r w:rsidR="00282292" w:rsidRPr="00BF3181">
        <w:rPr>
          <w:rFonts w:ascii="Times New Roman" w:eastAsia="標楷體" w:hAnsi="Times New Roman" w:cs="Times New Roman" w:hint="eastAsia"/>
        </w:rPr>
        <w:t>（由各計畫承辦專業科收文）</w:t>
      </w:r>
      <w:r w:rsidRPr="00BF3181">
        <w:rPr>
          <w:rFonts w:ascii="Times New Roman" w:eastAsia="標楷體" w:hAnsi="Times New Roman" w:cs="Times New Roman" w:hint="eastAsia"/>
        </w:rPr>
        <w:t>，並副知學界或法人科專專案辦公室，學界或法人科專專案辦公室檢視確認應附文件齊備後，</w:t>
      </w:r>
      <w:r w:rsidR="00282292" w:rsidRPr="00BF3181">
        <w:rPr>
          <w:rFonts w:ascii="Times New Roman" w:eastAsia="標楷體" w:hAnsi="Times New Roman" w:cs="Times New Roman" w:hint="eastAsia"/>
        </w:rPr>
        <w:t>由承辦專業科按經濟部</w:t>
      </w:r>
      <w:r w:rsidR="00EC42BD" w:rsidRPr="00BF3181">
        <w:rPr>
          <w:rFonts w:ascii="Times New Roman" w:eastAsia="標楷體" w:hAnsi="Times New Roman" w:cs="Times New Roman" w:hint="eastAsia"/>
        </w:rPr>
        <w:t>產業技術司</w:t>
      </w:r>
      <w:r w:rsidR="00282292" w:rsidRPr="00BF3181">
        <w:rPr>
          <w:rFonts w:ascii="Times New Roman" w:eastAsia="標楷體" w:hAnsi="Times New Roman" w:cs="Times New Roman" w:hint="eastAsia"/>
        </w:rPr>
        <w:t>學術或研究機構分配予創作人之股票適用</w:t>
      </w:r>
      <w:proofErr w:type="gramStart"/>
      <w:r w:rsidR="00282292" w:rsidRPr="00BF3181">
        <w:rPr>
          <w:rFonts w:ascii="Times New Roman" w:eastAsia="標楷體" w:hAnsi="Times New Roman" w:cs="Times New Roman" w:hint="eastAsia"/>
        </w:rPr>
        <w:t>擇低課</w:t>
      </w:r>
      <w:proofErr w:type="gramEnd"/>
      <w:r w:rsidR="00282292" w:rsidRPr="00BF3181">
        <w:rPr>
          <w:rFonts w:ascii="Times New Roman" w:eastAsia="標楷體" w:hAnsi="Times New Roman" w:cs="Times New Roman" w:hint="eastAsia"/>
        </w:rPr>
        <w:t>徵所得稅認定表（認定表如附件</w:t>
      </w:r>
      <w:r w:rsidR="008E2ACC" w:rsidRPr="00BF3181">
        <w:rPr>
          <w:rFonts w:ascii="Times New Roman" w:eastAsia="標楷體" w:hAnsi="Times New Roman" w:cs="Times New Roman" w:hint="eastAsia"/>
        </w:rPr>
        <w:t>四</w:t>
      </w:r>
      <w:r w:rsidR="00282292" w:rsidRPr="00BF3181">
        <w:rPr>
          <w:rFonts w:ascii="Times New Roman" w:eastAsia="標楷體" w:hAnsi="Times New Roman" w:cs="Times New Roman" w:hint="eastAsia"/>
        </w:rPr>
        <w:t>）</w:t>
      </w:r>
      <w:r w:rsidRPr="00BF3181">
        <w:rPr>
          <w:rFonts w:ascii="Times New Roman" w:eastAsia="標楷體" w:hAnsi="Times New Roman" w:cs="Times New Roman"/>
        </w:rPr>
        <w:t>審查前項文件與下列事項，</w:t>
      </w:r>
      <w:r w:rsidRPr="00BF3181">
        <w:rPr>
          <w:rFonts w:ascii="Times New Roman" w:eastAsia="標楷體" w:hAnsi="Times New Roman" w:cs="Times New Roman" w:hint="eastAsia"/>
        </w:rPr>
        <w:t>進行核駁之認定</w:t>
      </w:r>
      <w:r w:rsidRPr="00BF3181">
        <w:rPr>
          <w:rFonts w:ascii="Times New Roman" w:eastAsia="標楷體" w:hAnsi="Times New Roman" w:cs="Times New Roman"/>
        </w:rPr>
        <w:t>：</w:t>
      </w:r>
    </w:p>
    <w:p w14:paraId="15F2704C" w14:textId="77777777" w:rsidR="009B755A" w:rsidRPr="00BF3181" w:rsidRDefault="009B755A" w:rsidP="00D131CE">
      <w:pPr>
        <w:pStyle w:val="a3"/>
        <w:numPr>
          <w:ilvl w:val="0"/>
          <w:numId w:val="1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我國創作人自取得股票日起，於我國境內之產業、學術或研究機構服務，並</w:t>
      </w:r>
      <w:r w:rsidR="00CC3704" w:rsidRPr="00BF3181">
        <w:rPr>
          <w:rFonts w:ascii="Times New Roman" w:eastAsia="標楷體" w:hAnsi="Times New Roman" w:cs="Times New Roman" w:hint="eastAsia"/>
        </w:rPr>
        <w:t>從事研發累計達二年或以上</w:t>
      </w:r>
      <w:r w:rsidRPr="00BF3181">
        <w:rPr>
          <w:rFonts w:ascii="Times New Roman" w:eastAsia="標楷體" w:hAnsi="Times New Roman" w:cs="Times New Roman" w:hint="eastAsia"/>
        </w:rPr>
        <w:t>；</w:t>
      </w:r>
    </w:p>
    <w:p w14:paraId="10CACAE9" w14:textId="77777777" w:rsidR="00D131CE" w:rsidRPr="00BF3181" w:rsidRDefault="00F339A2" w:rsidP="00D131CE">
      <w:pPr>
        <w:pStyle w:val="a3"/>
        <w:numPr>
          <w:ilvl w:val="0"/>
          <w:numId w:val="1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取得股票日</w:t>
      </w:r>
      <w:r w:rsidR="00D131CE" w:rsidRPr="00BF3181">
        <w:rPr>
          <w:rFonts w:ascii="Times New Roman" w:eastAsia="標楷體" w:hAnsi="Times New Roman" w:cs="Times New Roman" w:hint="eastAsia"/>
        </w:rPr>
        <w:t>為我國學術或研究機構分配股票予我國創作人之交付股票日</w:t>
      </w:r>
      <w:r w:rsidR="00F07181" w:rsidRPr="00BF3181">
        <w:rPr>
          <w:rFonts w:ascii="Times New Roman" w:eastAsia="標楷體" w:hAnsi="Times New Roman" w:cs="Times New Roman" w:hint="eastAsia"/>
        </w:rPr>
        <w:t>；</w:t>
      </w:r>
    </w:p>
    <w:p w14:paraId="4ED70211" w14:textId="77777777" w:rsidR="009B755A" w:rsidRPr="00BF3181" w:rsidRDefault="0011527A" w:rsidP="006C44EC">
      <w:pPr>
        <w:pStyle w:val="a3"/>
        <w:numPr>
          <w:ilvl w:val="0"/>
          <w:numId w:val="1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我國</w:t>
      </w:r>
      <w:r w:rsidR="00333602" w:rsidRPr="00BF3181">
        <w:rPr>
          <w:rFonts w:ascii="Times New Roman" w:eastAsia="標楷體" w:hAnsi="Times New Roman" w:cs="Times New Roman" w:hint="eastAsia"/>
        </w:rPr>
        <w:t>創作人尚未進行股</w:t>
      </w:r>
      <w:r w:rsidRPr="00BF3181">
        <w:rPr>
          <w:rFonts w:ascii="Times New Roman" w:eastAsia="標楷體" w:hAnsi="Times New Roman" w:cs="Times New Roman" w:hint="eastAsia"/>
        </w:rPr>
        <w:t>票實際轉讓或帳簿劃撥至其往來證券商或保管機構之保管劃撥帳戶，</w:t>
      </w:r>
      <w:r w:rsidR="00AB4241" w:rsidRPr="00BF3181">
        <w:rPr>
          <w:rFonts w:ascii="Times New Roman" w:eastAsia="標楷體" w:hAnsi="Times New Roman" w:cs="Times New Roman" w:hint="eastAsia"/>
        </w:rPr>
        <w:t>且轉讓或劃撥行為</w:t>
      </w:r>
      <w:r w:rsidRPr="00BF3181">
        <w:rPr>
          <w:rFonts w:ascii="Times New Roman" w:eastAsia="標楷體" w:hAnsi="Times New Roman" w:cs="Times New Roman" w:hint="eastAsia"/>
        </w:rPr>
        <w:t>限於一百零九年一月一日後為之。</w:t>
      </w:r>
    </w:p>
    <w:p w14:paraId="29773393" w14:textId="77777777" w:rsidR="00ED679A" w:rsidRPr="00BF3181" w:rsidRDefault="00DF49AE" w:rsidP="006A4E0B">
      <w:pPr>
        <w:pStyle w:val="a3"/>
        <w:numPr>
          <w:ilvl w:val="0"/>
          <w:numId w:val="9"/>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rPr>
        <w:t>經濟部</w:t>
      </w:r>
      <w:r w:rsidR="00472B8C" w:rsidRPr="00BF3181">
        <w:rPr>
          <w:rFonts w:ascii="Times New Roman" w:eastAsia="標楷體" w:hAnsi="Times New Roman" w:cs="Times New Roman"/>
        </w:rPr>
        <w:t>（</w:t>
      </w:r>
      <w:r w:rsidR="00EC42BD" w:rsidRPr="00BF3181">
        <w:rPr>
          <w:rFonts w:ascii="Times New Roman" w:eastAsia="標楷體" w:hAnsi="Times New Roman" w:cs="Times New Roman"/>
        </w:rPr>
        <w:t>產業技術司</w:t>
      </w:r>
      <w:r w:rsidR="00472B8C" w:rsidRPr="00BF3181">
        <w:rPr>
          <w:rFonts w:ascii="Times New Roman" w:eastAsia="標楷體" w:hAnsi="Times New Roman" w:cs="Times New Roman" w:hint="eastAsia"/>
        </w:rPr>
        <w:t>）</w:t>
      </w:r>
      <w:r w:rsidRPr="00BF3181">
        <w:rPr>
          <w:rFonts w:ascii="Times New Roman" w:eastAsia="標楷體" w:hAnsi="Times New Roman" w:cs="Times New Roman"/>
        </w:rPr>
        <w:t>受理</w:t>
      </w:r>
      <w:r w:rsidRPr="00BF3181">
        <w:rPr>
          <w:rFonts w:ascii="Times New Roman" w:eastAsia="標楷體" w:hAnsi="Times New Roman" w:cs="Times New Roman" w:hint="eastAsia"/>
        </w:rPr>
        <w:t>我國創作人</w:t>
      </w:r>
      <w:r w:rsidRPr="00BF3181">
        <w:rPr>
          <w:rFonts w:ascii="Times New Roman" w:eastAsia="標楷體" w:hAnsi="Times New Roman" w:cs="Times New Roman"/>
        </w:rPr>
        <w:t>申請之日起二個月內，</w:t>
      </w:r>
      <w:r w:rsidR="00282292" w:rsidRPr="00BF3181">
        <w:rPr>
          <w:rFonts w:ascii="Times New Roman" w:eastAsia="標楷體" w:hAnsi="Times New Roman" w:cs="Times New Roman" w:hint="eastAsia"/>
        </w:rPr>
        <w:t>由專業科</w:t>
      </w:r>
      <w:r w:rsidRPr="00BF3181">
        <w:rPr>
          <w:rFonts w:ascii="Times New Roman" w:eastAsia="標楷體" w:hAnsi="Times New Roman" w:cs="Times New Roman"/>
        </w:rPr>
        <w:t>將前項認定結果</w:t>
      </w:r>
      <w:proofErr w:type="gramStart"/>
      <w:r w:rsidRPr="00BF3181">
        <w:rPr>
          <w:rFonts w:ascii="Times New Roman" w:eastAsia="標楷體" w:hAnsi="Times New Roman" w:cs="Times New Roman"/>
        </w:rPr>
        <w:t>函復</w:t>
      </w:r>
      <w:r w:rsidRPr="00BF3181">
        <w:rPr>
          <w:rFonts w:ascii="Times New Roman" w:eastAsia="標楷體" w:hAnsi="Times New Roman" w:cs="Times New Roman" w:hint="eastAsia"/>
        </w:rPr>
        <w:t>該創作</w:t>
      </w:r>
      <w:proofErr w:type="gramEnd"/>
      <w:r w:rsidRPr="00BF3181">
        <w:rPr>
          <w:rFonts w:ascii="Times New Roman" w:eastAsia="標楷體" w:hAnsi="Times New Roman" w:cs="Times New Roman" w:hint="eastAsia"/>
        </w:rPr>
        <w:t>人</w:t>
      </w:r>
      <w:r w:rsidR="006A4E0B" w:rsidRPr="00BF3181">
        <w:rPr>
          <w:rFonts w:ascii="Times New Roman" w:eastAsia="標楷體" w:hAnsi="Times New Roman" w:cs="Times New Roman" w:hint="eastAsia"/>
        </w:rPr>
        <w:t>（會主政科）</w:t>
      </w:r>
      <w:r w:rsidRPr="00BF3181">
        <w:rPr>
          <w:rFonts w:ascii="Times New Roman" w:eastAsia="標楷體" w:hAnsi="Times New Roman" w:cs="Times New Roman"/>
        </w:rPr>
        <w:t>，並</w:t>
      </w:r>
      <w:r w:rsidRPr="00BF3181">
        <w:rPr>
          <w:rFonts w:ascii="Times New Roman" w:eastAsia="標楷體" w:hAnsi="Times New Roman" w:cs="Times New Roman" w:hint="eastAsia"/>
        </w:rPr>
        <w:t>副</w:t>
      </w:r>
      <w:r w:rsidRPr="00BF3181">
        <w:rPr>
          <w:rFonts w:ascii="Times New Roman" w:eastAsia="標楷體" w:hAnsi="Times New Roman" w:cs="Times New Roman"/>
        </w:rPr>
        <w:t>知</w:t>
      </w:r>
      <w:r w:rsidR="00AB4241" w:rsidRPr="00BF3181">
        <w:rPr>
          <w:rFonts w:ascii="Times New Roman" w:eastAsia="標楷體" w:hAnsi="Times New Roman" w:cs="Times New Roman" w:hint="eastAsia"/>
        </w:rPr>
        <w:t>該</w:t>
      </w:r>
      <w:r w:rsidRPr="00BF3181">
        <w:rPr>
          <w:rFonts w:ascii="Times New Roman" w:eastAsia="標楷體" w:hAnsi="Times New Roman" w:cs="Times New Roman" w:hint="eastAsia"/>
        </w:rPr>
        <w:t>公</w:t>
      </w:r>
      <w:r w:rsidRPr="00BF3181">
        <w:rPr>
          <w:rFonts w:ascii="Times New Roman" w:eastAsia="標楷體" w:hAnsi="Times New Roman" w:cs="Times New Roman"/>
        </w:rPr>
        <w:t>司及公司所在地稅捐</w:t>
      </w:r>
      <w:proofErr w:type="gramStart"/>
      <w:r w:rsidRPr="00BF3181">
        <w:rPr>
          <w:rFonts w:ascii="Times New Roman" w:eastAsia="標楷體" w:hAnsi="Times New Roman" w:cs="Times New Roman"/>
        </w:rPr>
        <w:t>稽</w:t>
      </w:r>
      <w:proofErr w:type="gramEnd"/>
      <w:r w:rsidRPr="00BF3181">
        <w:rPr>
          <w:rFonts w:ascii="Times New Roman" w:eastAsia="標楷體" w:hAnsi="Times New Roman" w:cs="Times New Roman"/>
        </w:rPr>
        <w:t>徵機關</w:t>
      </w:r>
      <w:r w:rsidR="004A06DC" w:rsidRPr="00BF3181">
        <w:rPr>
          <w:rFonts w:ascii="Times New Roman" w:eastAsia="標楷體" w:hAnsi="Times New Roman" w:cs="Times New Roman" w:hint="eastAsia"/>
        </w:rPr>
        <w:t>（函文範本如附件</w:t>
      </w:r>
      <w:r w:rsidR="008E2ACC" w:rsidRPr="00BF3181">
        <w:rPr>
          <w:rFonts w:ascii="Times New Roman" w:eastAsia="標楷體" w:hAnsi="Times New Roman" w:cs="Times New Roman" w:hint="eastAsia"/>
        </w:rPr>
        <w:t>七</w:t>
      </w:r>
      <w:r w:rsidR="004A06DC" w:rsidRPr="00BF3181">
        <w:rPr>
          <w:rFonts w:ascii="Times New Roman" w:eastAsia="標楷體" w:hAnsi="Times New Roman" w:cs="Times New Roman" w:hint="eastAsia"/>
        </w:rPr>
        <w:t>）</w:t>
      </w:r>
      <w:r w:rsidRPr="00BF3181">
        <w:rPr>
          <w:rFonts w:ascii="Times New Roman" w:eastAsia="標楷體" w:hAnsi="Times New Roman" w:cs="Times New Roman"/>
        </w:rPr>
        <w:t>。</w:t>
      </w:r>
    </w:p>
    <w:p w14:paraId="5D02495F" w14:textId="77777777" w:rsidR="00472B8C" w:rsidRPr="00BF3181" w:rsidRDefault="00472B8C" w:rsidP="0011527A">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創作人已擇</w:t>
      </w:r>
      <w:proofErr w:type="gramStart"/>
      <w:r w:rsidRPr="00BF3181">
        <w:rPr>
          <w:rFonts w:ascii="Times New Roman" w:eastAsia="標楷體" w:hAnsi="Times New Roman" w:cs="Times New Roman" w:hint="eastAsia"/>
        </w:rPr>
        <w:t>定緩課暨擇低課</w:t>
      </w:r>
      <w:proofErr w:type="gramEnd"/>
      <w:r w:rsidRPr="00BF3181">
        <w:rPr>
          <w:rFonts w:ascii="Times New Roman" w:eastAsia="標楷體" w:hAnsi="Times New Roman" w:cs="Times New Roman" w:hint="eastAsia"/>
        </w:rPr>
        <w:t>徵所得稅，依我國</w:t>
      </w:r>
      <w:r w:rsidRPr="00BF3181">
        <w:rPr>
          <w:rFonts w:ascii="Times New Roman" w:eastAsia="標楷體" w:hAnsi="Times New Roman" w:cs="Times New Roman"/>
        </w:rPr>
        <w:t>學術或研究機構分配股票予我國創作人申請股票</w:t>
      </w:r>
      <w:proofErr w:type="gramStart"/>
      <w:r w:rsidRPr="00BF3181">
        <w:rPr>
          <w:rFonts w:ascii="Times New Roman" w:eastAsia="標楷體" w:hAnsi="Times New Roman" w:cs="Times New Roman"/>
        </w:rPr>
        <w:t>適用緩</w:t>
      </w:r>
      <w:proofErr w:type="gramEnd"/>
      <w:r w:rsidRPr="00BF3181">
        <w:rPr>
          <w:rFonts w:ascii="Times New Roman" w:eastAsia="標楷體" w:hAnsi="Times New Roman" w:cs="Times New Roman"/>
        </w:rPr>
        <w:t>課所得稅作業辦法</w:t>
      </w:r>
      <w:r w:rsidRPr="00BF3181">
        <w:rPr>
          <w:rFonts w:ascii="Times New Roman" w:eastAsia="標楷體" w:hAnsi="Times New Roman" w:cs="Times New Roman" w:hint="eastAsia"/>
        </w:rPr>
        <w:t>第六條第二項規定，未於股票轉讓前檢具證明申請從事研發認定者，視為放棄</w:t>
      </w:r>
      <w:proofErr w:type="gramStart"/>
      <w:r w:rsidRPr="00BF3181">
        <w:rPr>
          <w:rFonts w:ascii="Times New Roman" w:eastAsia="標楷體" w:hAnsi="Times New Roman" w:cs="Times New Roman" w:hint="eastAsia"/>
        </w:rPr>
        <w:t>擇低課</w:t>
      </w:r>
      <w:proofErr w:type="gramEnd"/>
      <w:r w:rsidRPr="00BF3181">
        <w:rPr>
          <w:rFonts w:ascii="Times New Roman" w:eastAsia="標楷體" w:hAnsi="Times New Roman" w:cs="Times New Roman" w:hint="eastAsia"/>
        </w:rPr>
        <w:t>徵所得稅。</w:t>
      </w:r>
    </w:p>
    <w:p w14:paraId="3BC5997A" w14:textId="77777777" w:rsidR="00472B8C" w:rsidRPr="00BF3181" w:rsidRDefault="00472B8C" w:rsidP="0011527A">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申請緩</w:t>
      </w:r>
      <w:proofErr w:type="gramStart"/>
      <w:r w:rsidRPr="00BF3181">
        <w:rPr>
          <w:rFonts w:ascii="Times New Roman" w:eastAsia="標楷體" w:hAnsi="Times New Roman" w:cs="Times New Roman" w:hint="eastAsia"/>
        </w:rPr>
        <w:t>課暨擇低課</w:t>
      </w:r>
      <w:proofErr w:type="gramEnd"/>
      <w:r w:rsidRPr="00BF3181">
        <w:rPr>
          <w:rFonts w:ascii="Times New Roman" w:eastAsia="標楷體" w:hAnsi="Times New Roman" w:cs="Times New Roman" w:hint="eastAsia"/>
        </w:rPr>
        <w:t>徵所得稅</w:t>
      </w:r>
      <w:proofErr w:type="gramStart"/>
      <w:r w:rsidRPr="00BF3181">
        <w:rPr>
          <w:rFonts w:ascii="Times New Roman" w:eastAsia="標楷體" w:hAnsi="Times New Roman" w:cs="Times New Roman" w:hint="eastAsia"/>
        </w:rPr>
        <w:t>認定所檢附</w:t>
      </w:r>
      <w:proofErr w:type="gramEnd"/>
      <w:r w:rsidRPr="00BF3181">
        <w:rPr>
          <w:rFonts w:ascii="Times New Roman" w:eastAsia="標楷體" w:hAnsi="Times New Roman" w:cs="Times New Roman" w:hint="eastAsia"/>
        </w:rPr>
        <w:t>之文件，將</w:t>
      </w:r>
      <w:r w:rsidRPr="00BF3181">
        <w:rPr>
          <w:rFonts w:ascii="Times New Roman" w:eastAsia="標楷體" w:hAnsi="Times New Roman" w:cs="Times New Roman"/>
        </w:rPr>
        <w:t>留存</w:t>
      </w:r>
      <w:r w:rsidRPr="00BF3181">
        <w:rPr>
          <w:rFonts w:ascii="Times New Roman" w:eastAsia="標楷體" w:hAnsi="Times New Roman" w:cs="Times New Roman" w:hint="eastAsia"/>
        </w:rPr>
        <w:t>經濟部（</w:t>
      </w:r>
      <w:r w:rsidR="00EC42BD" w:rsidRPr="00BF3181">
        <w:rPr>
          <w:rFonts w:ascii="Times New Roman" w:eastAsia="標楷體" w:hAnsi="Times New Roman" w:cs="Times New Roman" w:hint="eastAsia"/>
        </w:rPr>
        <w:t>產業技術司</w:t>
      </w:r>
      <w:r w:rsidRPr="00BF3181">
        <w:rPr>
          <w:rFonts w:ascii="Times New Roman" w:eastAsia="標楷體" w:hAnsi="Times New Roman" w:cs="Times New Roman" w:hint="eastAsia"/>
        </w:rPr>
        <w:t>）建檔；本流程申請人保證所附文件與送稅捐</w:t>
      </w:r>
      <w:proofErr w:type="gramStart"/>
      <w:r w:rsidRPr="00BF3181">
        <w:rPr>
          <w:rFonts w:ascii="Times New Roman" w:eastAsia="標楷體" w:hAnsi="Times New Roman" w:cs="Times New Roman" w:hint="eastAsia"/>
        </w:rPr>
        <w:t>稽</w:t>
      </w:r>
      <w:proofErr w:type="gramEnd"/>
      <w:r w:rsidRPr="00BF3181">
        <w:rPr>
          <w:rFonts w:ascii="Times New Roman" w:eastAsia="標楷體" w:hAnsi="Times New Roman" w:cs="Times New Roman" w:hint="eastAsia"/>
        </w:rPr>
        <w:t>徵機關文件</w:t>
      </w:r>
      <w:proofErr w:type="gramStart"/>
      <w:r w:rsidRPr="00BF3181">
        <w:rPr>
          <w:rFonts w:ascii="Times New Roman" w:eastAsia="標楷體" w:hAnsi="Times New Roman" w:cs="Times New Roman" w:hint="eastAsia"/>
        </w:rPr>
        <w:t>內容均為屬實</w:t>
      </w:r>
      <w:proofErr w:type="gramEnd"/>
      <w:r w:rsidRPr="00BF3181">
        <w:rPr>
          <w:rFonts w:ascii="Times New Roman" w:eastAsia="標楷體" w:hAnsi="Times New Roman" w:cs="Times New Roman" w:hint="eastAsia"/>
        </w:rPr>
        <w:t>，如有錯誤或虛偽不實，應負一切責任。</w:t>
      </w:r>
    </w:p>
    <w:p w14:paraId="269DC09A" w14:textId="77777777" w:rsidR="00E41C1F" w:rsidRPr="00BF3181" w:rsidRDefault="00CA21FB" w:rsidP="0011527A">
      <w:pPr>
        <w:pStyle w:val="a3"/>
        <w:numPr>
          <w:ilvl w:val="0"/>
          <w:numId w:val="1"/>
        </w:numPr>
        <w:spacing w:beforeLines="50" w:before="180" w:afterLines="50" w:after="180"/>
        <w:ind w:leftChars="0"/>
        <w:jc w:val="both"/>
        <w:rPr>
          <w:rFonts w:ascii="Times New Roman" w:eastAsia="標楷體" w:hAnsi="Times New Roman" w:cs="Times New Roman"/>
        </w:rPr>
      </w:pPr>
      <w:r w:rsidRPr="00BF3181">
        <w:rPr>
          <w:rFonts w:ascii="Times New Roman" w:eastAsia="標楷體" w:hAnsi="Times New Roman" w:cs="Times New Roman" w:hint="eastAsia"/>
        </w:rPr>
        <w:t>科技計畫</w:t>
      </w:r>
      <w:proofErr w:type="gramStart"/>
      <w:r w:rsidRPr="00BF3181">
        <w:rPr>
          <w:rFonts w:ascii="Times New Roman" w:eastAsia="標楷體" w:hAnsi="Times New Roman" w:cs="Times New Roman" w:hint="eastAsia"/>
        </w:rPr>
        <w:t>如涉跨部會</w:t>
      </w:r>
      <w:proofErr w:type="gramEnd"/>
      <w:r w:rsidRPr="00BF3181">
        <w:rPr>
          <w:rFonts w:ascii="Times New Roman" w:eastAsia="標楷體" w:hAnsi="Times New Roman" w:cs="Times New Roman" w:hint="eastAsia"/>
        </w:rPr>
        <w:t>參與，應於申請書揭露各資助機關所占比例，</w:t>
      </w:r>
      <w:proofErr w:type="gramStart"/>
      <w:r w:rsidRPr="00BF3181">
        <w:rPr>
          <w:rFonts w:ascii="Times New Roman" w:eastAsia="標楷體" w:hAnsi="Times New Roman" w:cs="Times New Roman" w:hint="eastAsia"/>
        </w:rPr>
        <w:t>並向占</w:t>
      </w:r>
      <w:r w:rsidR="00F306EC" w:rsidRPr="00BF3181">
        <w:rPr>
          <w:rFonts w:ascii="Times New Roman" w:eastAsia="標楷體" w:hAnsi="Times New Roman" w:cs="Times New Roman" w:hint="eastAsia"/>
        </w:rPr>
        <w:t>比</w:t>
      </w:r>
      <w:proofErr w:type="gramEnd"/>
      <w:r w:rsidR="00F306EC" w:rsidRPr="00BF3181">
        <w:rPr>
          <w:rFonts w:ascii="Times New Roman" w:eastAsia="標楷體" w:hAnsi="Times New Roman" w:cs="Times New Roman" w:hint="eastAsia"/>
        </w:rPr>
        <w:t>最高之資助機關提出申請（如同時有二所以上機關持有相同比例，則請協調一所主責受理）；如跨</w:t>
      </w:r>
      <w:r w:rsidRPr="00BF3181">
        <w:rPr>
          <w:rFonts w:ascii="Times New Roman" w:eastAsia="標楷體" w:hAnsi="Times New Roman" w:cs="Times New Roman" w:hint="eastAsia"/>
        </w:rPr>
        <w:t>學術或研究機構</w:t>
      </w:r>
      <w:r w:rsidR="00F306EC" w:rsidRPr="00BF3181">
        <w:rPr>
          <w:rFonts w:ascii="Times New Roman" w:eastAsia="標楷體" w:hAnsi="Times New Roman" w:cs="Times New Roman" w:hint="eastAsia"/>
        </w:rPr>
        <w:t>共同研發，則請協調由主責</w:t>
      </w:r>
      <w:r w:rsidRPr="00BF3181">
        <w:rPr>
          <w:rFonts w:ascii="Times New Roman" w:eastAsia="標楷體" w:hAnsi="Times New Roman" w:cs="Times New Roman" w:hint="eastAsia"/>
        </w:rPr>
        <w:t>學術或研究機構</w:t>
      </w:r>
      <w:r w:rsidR="00F306EC" w:rsidRPr="00BF3181">
        <w:rPr>
          <w:rFonts w:ascii="Times New Roman" w:eastAsia="標楷體" w:hAnsi="Times New Roman" w:cs="Times New Roman" w:hint="eastAsia"/>
        </w:rPr>
        <w:t>代表提出申請。</w:t>
      </w:r>
    </w:p>
    <w:p w14:paraId="0CF2A146" w14:textId="77777777" w:rsidR="008E1E60" w:rsidRPr="00BF3181" w:rsidRDefault="004F52D1" w:rsidP="006A4E0B">
      <w:pPr>
        <w:pStyle w:val="a3"/>
        <w:numPr>
          <w:ilvl w:val="0"/>
          <w:numId w:val="1"/>
        </w:numPr>
        <w:spacing w:beforeLines="50" w:before="180" w:afterLines="50" w:after="180"/>
        <w:ind w:leftChars="0" w:left="709" w:hanging="709"/>
        <w:jc w:val="both"/>
        <w:rPr>
          <w:rFonts w:ascii="Times New Roman" w:eastAsia="標楷體" w:hAnsi="Times New Roman" w:cs="Times New Roman"/>
        </w:rPr>
      </w:pPr>
      <w:r w:rsidRPr="00BF3181">
        <w:rPr>
          <w:rFonts w:ascii="Times New Roman" w:eastAsia="標楷體" w:hAnsi="Times New Roman" w:cs="Times New Roman" w:hint="eastAsia"/>
        </w:rPr>
        <w:t>必要時，</w:t>
      </w:r>
      <w:r w:rsidR="00CA21FB" w:rsidRPr="00BF3181">
        <w:rPr>
          <w:rFonts w:ascii="Times New Roman" w:eastAsia="標楷體" w:hAnsi="Times New Roman" w:cs="Times New Roman" w:hint="eastAsia"/>
        </w:rPr>
        <w:t>經濟部</w:t>
      </w:r>
      <w:r w:rsidR="00A9300E" w:rsidRPr="00BF3181">
        <w:rPr>
          <w:rFonts w:ascii="Times New Roman" w:eastAsia="標楷體" w:hAnsi="Times New Roman" w:cs="Times New Roman" w:hint="eastAsia"/>
        </w:rPr>
        <w:t>（</w:t>
      </w:r>
      <w:r w:rsidR="00EC42BD" w:rsidRPr="00BF3181">
        <w:rPr>
          <w:rFonts w:ascii="Times New Roman" w:eastAsia="標楷體" w:hAnsi="Times New Roman" w:cs="Times New Roman" w:hint="eastAsia"/>
        </w:rPr>
        <w:t>產業技術司</w:t>
      </w:r>
      <w:r w:rsidR="00A9300E" w:rsidRPr="00BF3181">
        <w:rPr>
          <w:rFonts w:ascii="Times New Roman" w:eastAsia="標楷體" w:hAnsi="Times New Roman" w:cs="Times New Roman" w:hint="eastAsia"/>
        </w:rPr>
        <w:t>）</w:t>
      </w:r>
      <w:r w:rsidR="008E1E60" w:rsidRPr="00BF3181">
        <w:rPr>
          <w:rFonts w:ascii="Times New Roman" w:eastAsia="標楷體" w:hAnsi="Times New Roman" w:cs="Times New Roman" w:hint="eastAsia"/>
        </w:rPr>
        <w:t>得召開專家會議提供專業意見，作為</w:t>
      </w:r>
      <w:r w:rsidR="00CA21FB" w:rsidRPr="00BF3181">
        <w:rPr>
          <w:rFonts w:ascii="Times New Roman" w:eastAsia="標楷體" w:hAnsi="Times New Roman" w:cs="Times New Roman" w:hint="eastAsia"/>
        </w:rPr>
        <w:t>經濟部</w:t>
      </w:r>
      <w:r w:rsidR="00132A9E" w:rsidRPr="00BF3181">
        <w:rPr>
          <w:rFonts w:ascii="Times New Roman" w:eastAsia="標楷體" w:hAnsi="Times New Roman" w:cs="Times New Roman" w:hint="eastAsia"/>
        </w:rPr>
        <w:t>（</w:t>
      </w:r>
      <w:r w:rsidR="00EC42BD" w:rsidRPr="00BF3181">
        <w:rPr>
          <w:rFonts w:ascii="Times New Roman" w:eastAsia="標楷體" w:hAnsi="Times New Roman" w:cs="Times New Roman" w:hint="eastAsia"/>
        </w:rPr>
        <w:t>產業技術司</w:t>
      </w:r>
      <w:r w:rsidR="00132A9E" w:rsidRPr="00BF3181">
        <w:rPr>
          <w:rFonts w:ascii="Times New Roman" w:eastAsia="標楷體" w:hAnsi="Times New Roman" w:cs="Times New Roman" w:hint="eastAsia"/>
        </w:rPr>
        <w:t>）</w:t>
      </w:r>
      <w:r w:rsidR="008E1E60" w:rsidRPr="00BF3181">
        <w:rPr>
          <w:rFonts w:ascii="Times New Roman" w:eastAsia="標楷體" w:hAnsi="Times New Roman" w:cs="Times New Roman" w:hint="eastAsia"/>
        </w:rPr>
        <w:t>專業評估之參考，但仍以最終簽核結果作為准駁之決定。</w:t>
      </w:r>
    </w:p>
    <w:p w14:paraId="5321BF4A" w14:textId="77777777" w:rsidR="00257C02" w:rsidRPr="00BF3181" w:rsidRDefault="00C44DC4" w:rsidP="006A4E0B">
      <w:pPr>
        <w:pStyle w:val="a3"/>
        <w:numPr>
          <w:ilvl w:val="0"/>
          <w:numId w:val="1"/>
        </w:numPr>
        <w:spacing w:beforeLines="50" w:before="180" w:afterLines="50" w:after="180"/>
        <w:ind w:leftChars="0" w:left="709" w:hanging="709"/>
        <w:jc w:val="both"/>
        <w:rPr>
          <w:rFonts w:ascii="Times New Roman" w:eastAsia="標楷體" w:hAnsi="Times New Roman" w:cs="Times New Roman"/>
        </w:rPr>
      </w:pPr>
      <w:r w:rsidRPr="00BF3181">
        <w:rPr>
          <w:rFonts w:ascii="Times New Roman" w:eastAsia="標楷體" w:hAnsi="Times New Roman" w:cs="Times New Roman" w:hint="eastAsia"/>
        </w:rPr>
        <w:t>前項專家會議</w:t>
      </w:r>
      <w:r w:rsidR="00031D18" w:rsidRPr="00BF3181">
        <w:rPr>
          <w:rFonts w:ascii="Times New Roman" w:eastAsia="標楷體" w:hAnsi="Times New Roman" w:cs="Times New Roman" w:hint="eastAsia"/>
        </w:rPr>
        <w:t>由五位外部專家</w:t>
      </w:r>
      <w:r w:rsidRPr="00BF3181">
        <w:rPr>
          <w:rFonts w:ascii="Times New Roman" w:eastAsia="標楷體" w:hAnsi="Times New Roman" w:cs="Times New Roman" w:hint="eastAsia"/>
        </w:rPr>
        <w:t>委員組成（其中</w:t>
      </w:r>
      <w:r w:rsidR="00031D18" w:rsidRPr="00BF3181">
        <w:rPr>
          <w:rFonts w:ascii="Times New Roman" w:eastAsia="標楷體" w:hAnsi="Times New Roman" w:cs="Times New Roman" w:hint="eastAsia"/>
        </w:rPr>
        <w:t>至少</w:t>
      </w:r>
      <w:proofErr w:type="gramStart"/>
      <w:r w:rsidR="00031D18" w:rsidRPr="00BF3181">
        <w:rPr>
          <w:rFonts w:ascii="Times New Roman" w:eastAsia="標楷體" w:hAnsi="Times New Roman" w:cs="Times New Roman" w:hint="eastAsia"/>
        </w:rPr>
        <w:t>一</w:t>
      </w:r>
      <w:proofErr w:type="gramEnd"/>
      <w:r w:rsidR="00031D18" w:rsidRPr="00BF3181">
        <w:rPr>
          <w:rFonts w:ascii="Times New Roman" w:eastAsia="標楷體" w:hAnsi="Times New Roman" w:cs="Times New Roman" w:hint="eastAsia"/>
        </w:rPr>
        <w:t>人為會計相關</w:t>
      </w:r>
      <w:r w:rsidR="00F73DCE" w:rsidRPr="00BF3181">
        <w:rPr>
          <w:rFonts w:ascii="Times New Roman" w:eastAsia="標楷體" w:hAnsi="Times New Roman" w:cs="Times New Roman" w:hint="eastAsia"/>
        </w:rPr>
        <w:t>領域</w:t>
      </w:r>
      <w:r w:rsidR="00031D18" w:rsidRPr="00BF3181">
        <w:rPr>
          <w:rFonts w:ascii="Times New Roman" w:eastAsia="標楷體" w:hAnsi="Times New Roman" w:cs="Times New Roman" w:hint="eastAsia"/>
        </w:rPr>
        <w:t>之代表</w:t>
      </w:r>
      <w:r w:rsidRPr="00BF3181">
        <w:rPr>
          <w:rFonts w:ascii="Times New Roman" w:eastAsia="標楷體" w:hAnsi="Times New Roman" w:cs="Times New Roman" w:hint="eastAsia"/>
        </w:rPr>
        <w:t>），</w:t>
      </w:r>
      <w:r w:rsidR="006A4E0B" w:rsidRPr="00BF3181">
        <w:rPr>
          <w:rFonts w:ascii="Times New Roman" w:eastAsia="標楷體" w:hAnsi="Times New Roman" w:cs="Times New Roman" w:hint="eastAsia"/>
        </w:rPr>
        <w:t>委員遴選由專業科擬定名單（專家委員五人及備選委員三人），經簽奉經濟部</w:t>
      </w:r>
      <w:r w:rsidR="00EC42BD" w:rsidRPr="00BF3181">
        <w:rPr>
          <w:rFonts w:ascii="Times New Roman" w:eastAsia="標楷體" w:hAnsi="Times New Roman" w:cs="Times New Roman" w:hint="eastAsia"/>
        </w:rPr>
        <w:t>產業技術司司</w:t>
      </w:r>
      <w:r w:rsidR="006A4E0B" w:rsidRPr="00BF3181">
        <w:rPr>
          <w:rFonts w:ascii="Times New Roman" w:eastAsia="標楷體" w:hAnsi="Times New Roman" w:cs="Times New Roman" w:hint="eastAsia"/>
        </w:rPr>
        <w:t>長核定。</w:t>
      </w:r>
    </w:p>
    <w:p w14:paraId="50B450F3" w14:textId="77777777" w:rsidR="008E1E60" w:rsidRPr="00BF3181" w:rsidRDefault="00257C02" w:rsidP="006A4E0B">
      <w:pPr>
        <w:pStyle w:val="a3"/>
        <w:numPr>
          <w:ilvl w:val="0"/>
          <w:numId w:val="1"/>
        </w:numPr>
        <w:spacing w:beforeLines="50" w:before="180" w:afterLines="50" w:after="180"/>
        <w:ind w:leftChars="0" w:left="709" w:hanging="709"/>
        <w:jc w:val="both"/>
        <w:rPr>
          <w:rFonts w:ascii="Times New Roman" w:eastAsia="標楷體" w:hAnsi="Times New Roman" w:cs="Times New Roman"/>
        </w:rPr>
      </w:pPr>
      <w:r w:rsidRPr="00BF3181">
        <w:rPr>
          <w:rFonts w:ascii="Times New Roman" w:eastAsia="標楷體" w:hAnsi="Times New Roman" w:cs="Times New Roman" w:hint="eastAsia"/>
        </w:rPr>
        <w:t>專家會議之進行，</w:t>
      </w:r>
      <w:r w:rsidR="006A4E0B" w:rsidRPr="00BF3181">
        <w:rPr>
          <w:rFonts w:ascii="Times New Roman" w:eastAsia="標楷體" w:hAnsi="Times New Roman" w:cs="Times New Roman" w:hint="eastAsia"/>
        </w:rPr>
        <w:t>由經濟部</w:t>
      </w:r>
      <w:r w:rsidR="00EC42BD" w:rsidRPr="00BF3181">
        <w:rPr>
          <w:rFonts w:ascii="Times New Roman" w:eastAsia="標楷體" w:hAnsi="Times New Roman" w:cs="Times New Roman" w:hint="eastAsia"/>
        </w:rPr>
        <w:t>產業技術司司</w:t>
      </w:r>
      <w:r w:rsidR="006A4E0B" w:rsidRPr="00BF3181">
        <w:rPr>
          <w:rFonts w:ascii="Times New Roman" w:eastAsia="標楷體" w:hAnsi="Times New Roman" w:cs="Times New Roman" w:hint="eastAsia"/>
        </w:rPr>
        <w:t>長或其指定代理人主持，並由專業科進行案件說明，必要時得請申請緩課認定之學術或研究機構，或申請</w:t>
      </w:r>
      <w:proofErr w:type="gramStart"/>
      <w:r w:rsidR="006A4E0B" w:rsidRPr="00BF3181">
        <w:rPr>
          <w:rFonts w:ascii="Times New Roman" w:eastAsia="標楷體" w:hAnsi="Times New Roman" w:cs="Times New Roman" w:hint="eastAsia"/>
        </w:rPr>
        <w:t>擇低課</w:t>
      </w:r>
      <w:proofErr w:type="gramEnd"/>
      <w:r w:rsidR="006A4E0B" w:rsidRPr="00BF3181">
        <w:rPr>
          <w:rFonts w:ascii="Times New Roman" w:eastAsia="標楷體" w:hAnsi="Times New Roman" w:cs="Times New Roman" w:hint="eastAsia"/>
        </w:rPr>
        <w:t>徵認定之創作人與會說明或進行</w:t>
      </w:r>
      <w:proofErr w:type="gramStart"/>
      <w:r w:rsidR="006A4E0B" w:rsidRPr="00BF3181">
        <w:rPr>
          <w:rFonts w:ascii="Times New Roman" w:eastAsia="標楷體" w:hAnsi="Times New Roman" w:cs="Times New Roman" w:hint="eastAsia"/>
        </w:rPr>
        <w:t>詢</w:t>
      </w:r>
      <w:proofErr w:type="gramEnd"/>
      <w:r w:rsidR="006A4E0B" w:rsidRPr="00BF3181">
        <w:rPr>
          <w:rFonts w:ascii="Times New Roman" w:eastAsia="標楷體" w:hAnsi="Times New Roman" w:cs="Times New Roman" w:hint="eastAsia"/>
        </w:rPr>
        <w:t>答。</w:t>
      </w:r>
    </w:p>
    <w:p w14:paraId="309256AA" w14:textId="77777777" w:rsidR="007A418B" w:rsidRPr="00BF3181" w:rsidRDefault="00ED679A" w:rsidP="00E525AC">
      <w:pPr>
        <w:pStyle w:val="a3"/>
        <w:numPr>
          <w:ilvl w:val="0"/>
          <w:numId w:val="1"/>
        </w:numPr>
        <w:spacing w:beforeLines="50" w:before="180" w:afterLines="50" w:after="180"/>
        <w:ind w:leftChars="0" w:left="709" w:hanging="709"/>
        <w:jc w:val="both"/>
        <w:rPr>
          <w:rFonts w:ascii="Times New Roman" w:eastAsia="標楷體" w:hAnsi="Times New Roman" w:cs="Times New Roman"/>
        </w:rPr>
      </w:pPr>
      <w:r w:rsidRPr="00BF3181">
        <w:rPr>
          <w:rFonts w:ascii="Times New Roman" w:eastAsia="標楷體" w:hAnsi="Times New Roman" w:cs="Times New Roman" w:hint="eastAsia"/>
        </w:rPr>
        <w:lastRenderedPageBreak/>
        <w:t>專家會議之召開，由</w:t>
      </w:r>
      <w:r w:rsidR="00CA21FB" w:rsidRPr="00BF3181">
        <w:rPr>
          <w:rFonts w:ascii="Times New Roman" w:eastAsia="標楷體" w:hAnsi="Times New Roman" w:cs="Times New Roman" w:hint="eastAsia"/>
        </w:rPr>
        <w:t>經濟部</w:t>
      </w:r>
      <w:r w:rsidR="00EC42BD" w:rsidRPr="00BF3181">
        <w:rPr>
          <w:rFonts w:ascii="Times New Roman" w:eastAsia="標楷體" w:hAnsi="Times New Roman" w:cs="Times New Roman" w:hint="eastAsia"/>
        </w:rPr>
        <w:t>產業技術司</w:t>
      </w:r>
      <w:r w:rsidR="000F749A" w:rsidRPr="00BF3181">
        <w:rPr>
          <w:rFonts w:ascii="Times New Roman" w:eastAsia="標楷體" w:hAnsi="Times New Roman" w:cs="Times New Roman" w:hint="eastAsia"/>
        </w:rPr>
        <w:t>學界</w:t>
      </w:r>
      <w:r w:rsidR="004250C9" w:rsidRPr="00BF3181">
        <w:rPr>
          <w:rFonts w:ascii="Times New Roman" w:eastAsia="標楷體" w:hAnsi="Times New Roman" w:cs="Times New Roman" w:hint="eastAsia"/>
        </w:rPr>
        <w:t>或法人</w:t>
      </w:r>
      <w:r w:rsidR="000F749A" w:rsidRPr="00BF3181">
        <w:rPr>
          <w:rFonts w:ascii="Times New Roman" w:eastAsia="標楷體" w:hAnsi="Times New Roman" w:cs="Times New Roman" w:hint="eastAsia"/>
        </w:rPr>
        <w:t>科專專案辦公室</w:t>
      </w:r>
      <w:r w:rsidR="008E1E60" w:rsidRPr="00BF3181">
        <w:rPr>
          <w:rFonts w:ascii="Times New Roman" w:eastAsia="標楷體" w:hAnsi="Times New Roman" w:cs="Times New Roman" w:hint="eastAsia"/>
        </w:rPr>
        <w:t>協助辦理會議行政作業事宜，專家委員必須簽署保密及利益迴避同意書；其屬機敏性質案件者，會議資料</w:t>
      </w:r>
      <w:r w:rsidR="006A4E0B" w:rsidRPr="00BF3181">
        <w:rPr>
          <w:rFonts w:ascii="Times New Roman" w:eastAsia="標楷體" w:hAnsi="Times New Roman" w:cs="Times New Roman" w:hint="eastAsia"/>
        </w:rPr>
        <w:t>由專業科</w:t>
      </w:r>
      <w:r w:rsidR="001B6373" w:rsidRPr="00BF3181">
        <w:rPr>
          <w:rFonts w:ascii="Times New Roman" w:eastAsia="標楷體" w:hAnsi="Times New Roman" w:cs="Times New Roman" w:hint="eastAsia"/>
        </w:rPr>
        <w:t>於會議召開時當場發放，並於</w:t>
      </w:r>
      <w:r w:rsidR="008E1E60" w:rsidRPr="00BF3181">
        <w:rPr>
          <w:rFonts w:ascii="Times New Roman" w:eastAsia="標楷體" w:hAnsi="Times New Roman" w:cs="Times New Roman" w:hint="eastAsia"/>
        </w:rPr>
        <w:t>會後全數回收。</w:t>
      </w:r>
    </w:p>
    <w:sectPr w:rsidR="007A418B" w:rsidRPr="00BF3181">
      <w:headerReference w:type="default"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FDEAC" w14:textId="77777777" w:rsidR="009C1B8F" w:rsidRDefault="009C1B8F" w:rsidP="00E379D9">
      <w:r>
        <w:separator/>
      </w:r>
    </w:p>
  </w:endnote>
  <w:endnote w:type="continuationSeparator" w:id="0">
    <w:p w14:paraId="39636E7A" w14:textId="77777777" w:rsidR="009C1B8F" w:rsidRDefault="009C1B8F" w:rsidP="00E3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Ae"/>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1305" w14:textId="77777777" w:rsidR="00B675E0" w:rsidRPr="00560C65" w:rsidRDefault="00560C65" w:rsidP="00560C65">
    <w:pPr>
      <w:pStyle w:val="a6"/>
      <w:jc w:val="center"/>
      <w:rPr>
        <w:rFonts w:ascii="Times New Roman" w:eastAsia="標楷體" w:hAnsi="Times New Roman" w:cs="Times New Roman"/>
      </w:rPr>
    </w:pPr>
    <w:r w:rsidRPr="00E17E79">
      <w:rPr>
        <w:rFonts w:ascii="Times New Roman" w:eastAsia="標楷體" w:hAnsi="Times New Roman" w:cs="Times New Roman"/>
      </w:rPr>
      <w:t>第</w:t>
    </w:r>
    <w:r w:rsidRPr="00E17E79">
      <w:rPr>
        <w:rFonts w:ascii="Times New Roman" w:eastAsia="標楷體" w:hAnsi="Times New Roman" w:cs="Times New Roman"/>
      </w:rPr>
      <w:fldChar w:fldCharType="begin"/>
    </w:r>
    <w:r w:rsidRPr="00E17E79">
      <w:rPr>
        <w:rFonts w:ascii="Times New Roman" w:eastAsia="標楷體" w:hAnsi="Times New Roman" w:cs="Times New Roman"/>
      </w:rPr>
      <w:instrText xml:space="preserve"> PAGE   \* MERGEFORMAT </w:instrText>
    </w:r>
    <w:r w:rsidRPr="00E17E79">
      <w:rPr>
        <w:rFonts w:ascii="Times New Roman" w:eastAsia="標楷體" w:hAnsi="Times New Roman" w:cs="Times New Roman"/>
      </w:rPr>
      <w:fldChar w:fldCharType="separate"/>
    </w:r>
    <w:r w:rsidR="009A1AA6" w:rsidRPr="009A1AA6">
      <w:rPr>
        <w:rFonts w:ascii="Times New Roman" w:eastAsia="標楷體" w:hAnsi="Times New Roman" w:cs="Times New Roman"/>
        <w:noProof/>
        <w:lang w:val="zh-TW"/>
      </w:rPr>
      <w:t>1</w:t>
    </w:r>
    <w:r w:rsidRPr="00E17E79">
      <w:rPr>
        <w:rFonts w:ascii="Times New Roman" w:eastAsia="標楷體" w:hAnsi="Times New Roman" w:cs="Times New Roman"/>
      </w:rPr>
      <w:fldChar w:fldCharType="end"/>
    </w:r>
    <w:r w:rsidRPr="00E17E79">
      <w:rPr>
        <w:rFonts w:ascii="Times New Roman" w:eastAsia="標楷體" w:hAnsi="Times New Roman" w:cs="Times New Roman"/>
      </w:rPr>
      <w:t>頁</w:t>
    </w:r>
    <w:r w:rsidR="00010C63">
      <w:rPr>
        <w:rFonts w:ascii="Times New Roman" w:eastAsia="標楷體" w:hAnsi="Times New Roman" w:cs="Times New Roman" w:hint="eastAsia"/>
      </w:rPr>
      <w:t xml:space="preserve">　</w:t>
    </w:r>
    <w:r w:rsidR="00367AD0" w:rsidRPr="00E17E79">
      <w:rPr>
        <w:rFonts w:ascii="Times New Roman" w:eastAsia="標楷體" w:hAnsi="Times New Roman" w:cs="Times New Roman"/>
      </w:rPr>
      <w:t>共</w:t>
    </w:r>
    <w:r w:rsidR="002514B3">
      <w:rPr>
        <w:rFonts w:ascii="Times New Roman" w:eastAsia="標楷體" w:hAnsi="Times New Roman" w:cs="Times New Roman" w:hint="eastAsia"/>
      </w:rPr>
      <w:t>4</w:t>
    </w:r>
    <w:r w:rsidR="00367AD0" w:rsidRPr="00E17E79">
      <w:rPr>
        <w:rFonts w:ascii="Times New Roman" w:eastAsia="標楷體" w:hAnsi="Times New Roman" w:cs="Times New Roman"/>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ECEB5" w14:textId="77777777" w:rsidR="009C1B8F" w:rsidRDefault="009C1B8F" w:rsidP="00E379D9">
      <w:r>
        <w:separator/>
      </w:r>
    </w:p>
  </w:footnote>
  <w:footnote w:type="continuationSeparator" w:id="0">
    <w:p w14:paraId="6BC287AE" w14:textId="77777777" w:rsidR="009C1B8F" w:rsidRDefault="009C1B8F" w:rsidP="00E37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332B" w14:textId="77777777" w:rsidR="00E379D9" w:rsidRPr="00E525AC" w:rsidRDefault="00EC42BD" w:rsidP="00E379D9">
    <w:pPr>
      <w:pStyle w:val="a4"/>
      <w:jc w:val="right"/>
      <w:rPr>
        <w:rFonts w:ascii="Times New Roman" w:eastAsia="標楷體" w:hAnsi="Times New Roman" w:cs="Times New Roman"/>
      </w:rPr>
    </w:pPr>
    <w:r>
      <w:rPr>
        <w:rFonts w:ascii="Times New Roman" w:eastAsia="標楷體" w:hAnsi="Times New Roman" w:cs="Times New Roman"/>
      </w:rPr>
      <w:t>1</w:t>
    </w:r>
    <w:r>
      <w:rPr>
        <w:rFonts w:ascii="Times New Roman" w:eastAsia="標楷體" w:hAnsi="Times New Roman" w:cs="Times New Roman" w:hint="eastAsia"/>
      </w:rPr>
      <w:t>12</w:t>
    </w:r>
    <w:r w:rsidR="00E379D9" w:rsidRPr="00E525AC">
      <w:rPr>
        <w:rFonts w:ascii="Times New Roman" w:eastAsia="標楷體" w:hAnsi="Times New Roman" w:cs="Times New Roman"/>
      </w:rPr>
      <w:t>年</w:t>
    </w:r>
    <w:r>
      <w:rPr>
        <w:rFonts w:ascii="Times New Roman" w:eastAsia="標楷體" w:hAnsi="Times New Roman" w:cs="Times New Roman" w:hint="eastAsia"/>
      </w:rPr>
      <w:t>10</w:t>
    </w:r>
    <w:r w:rsidR="00E379D9" w:rsidRPr="00E525AC">
      <w:rPr>
        <w:rFonts w:ascii="Times New Roman" w:eastAsia="標楷體" w:hAnsi="Times New Roman" w:cs="Times New Roman"/>
      </w:rPr>
      <w:t>月版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0B8D"/>
    <w:multiLevelType w:val="hybridMultilevel"/>
    <w:tmpl w:val="B248E8EA"/>
    <w:lvl w:ilvl="0" w:tplc="0409000F">
      <w:start w:val="1"/>
      <w:numFmt w:val="decimal"/>
      <w:lvlText w:val="%1."/>
      <w:lvlJc w:val="left"/>
      <w:pPr>
        <w:ind w:left="962" w:hanging="480"/>
      </w:p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 w15:restartNumberingAfterBreak="0">
    <w:nsid w:val="0A743EEE"/>
    <w:multiLevelType w:val="hybridMultilevel"/>
    <w:tmpl w:val="FE2CAA1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11900044"/>
    <w:multiLevelType w:val="hybridMultilevel"/>
    <w:tmpl w:val="E5AEFD30"/>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1C546F39"/>
    <w:multiLevelType w:val="hybridMultilevel"/>
    <w:tmpl w:val="75E06FB6"/>
    <w:lvl w:ilvl="0" w:tplc="F1C84090">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6C119B"/>
    <w:multiLevelType w:val="hybridMultilevel"/>
    <w:tmpl w:val="EFD202B8"/>
    <w:lvl w:ilvl="0" w:tplc="ABB6D086">
      <w:start w:val="1"/>
      <w:numFmt w:val="taiwaneseCountingThousand"/>
      <w:lvlText w:val="（%1）"/>
      <w:lvlJc w:val="left"/>
      <w:pPr>
        <w:ind w:left="1200" w:hanging="720"/>
      </w:pPr>
      <w:rPr>
        <w:rFonts w:hint="default"/>
        <w:color w:val="auto"/>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EE074D1"/>
    <w:multiLevelType w:val="hybridMultilevel"/>
    <w:tmpl w:val="E5AEFD30"/>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15:restartNumberingAfterBreak="0">
    <w:nsid w:val="48A76C18"/>
    <w:multiLevelType w:val="hybridMultilevel"/>
    <w:tmpl w:val="CA301A62"/>
    <w:lvl w:ilvl="0" w:tplc="F6C0DD3A">
      <w:start w:val="1"/>
      <w:numFmt w:val="taiwaneseCountingThousand"/>
      <w:suff w:val="nothing"/>
      <w:lvlText w:val="%1、"/>
      <w:lvlJc w:val="left"/>
      <w:pPr>
        <w:ind w:left="480" w:hanging="480"/>
      </w:pPr>
      <w:rPr>
        <w:rFonts w:hint="eastAsia"/>
        <w:lang w:val="en-US"/>
      </w:rPr>
    </w:lvl>
    <w:lvl w:ilvl="1" w:tplc="55E0E470">
      <w:start w:val="1"/>
      <w:numFmt w:val="taiwaneseCountingThousand"/>
      <w:lvlText w:val="（%2）"/>
      <w:lvlJc w:val="left"/>
      <w:pPr>
        <w:ind w:left="960" w:hanging="480"/>
      </w:pPr>
      <w:rPr>
        <w:rFonts w:hint="default"/>
        <w:color w:val="FF0000"/>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F9437E4"/>
    <w:multiLevelType w:val="hybridMultilevel"/>
    <w:tmpl w:val="AE823466"/>
    <w:lvl w:ilvl="0" w:tplc="0902E6E0">
      <w:start w:val="1"/>
      <w:numFmt w:val="taiwaneseCountingThousand"/>
      <w:lvlText w:val="%1、"/>
      <w:lvlJc w:val="left"/>
      <w:pPr>
        <w:ind w:left="930" w:hanging="45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5BC67BDC"/>
    <w:multiLevelType w:val="hybridMultilevel"/>
    <w:tmpl w:val="0F78BA86"/>
    <w:lvl w:ilvl="0" w:tplc="2B688A94">
      <w:start w:val="1"/>
      <w:numFmt w:val="taiwaneseCountingThousand"/>
      <w:lvlText w:val="（%1）"/>
      <w:lvlJc w:val="left"/>
      <w:pPr>
        <w:ind w:left="1200" w:hanging="720"/>
      </w:pPr>
      <w:rPr>
        <w:rFonts w:hint="default"/>
        <w:color w:val="auto"/>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0840629"/>
    <w:multiLevelType w:val="hybridMultilevel"/>
    <w:tmpl w:val="E5AEFD30"/>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0" w15:restartNumberingAfterBreak="0">
    <w:nsid w:val="69EC50E3"/>
    <w:multiLevelType w:val="hybridMultilevel"/>
    <w:tmpl w:val="E5AEFD30"/>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num w:numId="1" w16cid:durableId="919292981">
    <w:abstractNumId w:val="6"/>
  </w:num>
  <w:num w:numId="2" w16cid:durableId="1949584281">
    <w:abstractNumId w:val="0"/>
  </w:num>
  <w:num w:numId="3" w16cid:durableId="2124231645">
    <w:abstractNumId w:val="1"/>
  </w:num>
  <w:num w:numId="4" w16cid:durableId="147210208">
    <w:abstractNumId w:val="7"/>
  </w:num>
  <w:num w:numId="5" w16cid:durableId="1471510560">
    <w:abstractNumId w:val="8"/>
  </w:num>
  <w:num w:numId="6" w16cid:durableId="1899971025">
    <w:abstractNumId w:val="9"/>
  </w:num>
  <w:num w:numId="7" w16cid:durableId="2104917417">
    <w:abstractNumId w:val="3"/>
  </w:num>
  <w:num w:numId="8" w16cid:durableId="401486753">
    <w:abstractNumId w:val="5"/>
  </w:num>
  <w:num w:numId="9" w16cid:durableId="110133087">
    <w:abstractNumId w:val="4"/>
  </w:num>
  <w:num w:numId="10" w16cid:durableId="1804151792">
    <w:abstractNumId w:val="10"/>
  </w:num>
  <w:num w:numId="11" w16cid:durableId="1860044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18B"/>
    <w:rsid w:val="00010C63"/>
    <w:rsid w:val="0001577D"/>
    <w:rsid w:val="00031D18"/>
    <w:rsid w:val="0005652E"/>
    <w:rsid w:val="0006794B"/>
    <w:rsid w:val="00082281"/>
    <w:rsid w:val="00085156"/>
    <w:rsid w:val="00086D07"/>
    <w:rsid w:val="00093AA4"/>
    <w:rsid w:val="000A30CA"/>
    <w:rsid w:val="000C6820"/>
    <w:rsid w:val="000D7CE9"/>
    <w:rsid w:val="000E6EF5"/>
    <w:rsid w:val="000F749A"/>
    <w:rsid w:val="0011527A"/>
    <w:rsid w:val="00132A9E"/>
    <w:rsid w:val="00133E34"/>
    <w:rsid w:val="00150B6E"/>
    <w:rsid w:val="001B6373"/>
    <w:rsid w:val="001B6E13"/>
    <w:rsid w:val="001D56CA"/>
    <w:rsid w:val="001E1F2F"/>
    <w:rsid w:val="0020126A"/>
    <w:rsid w:val="00204715"/>
    <w:rsid w:val="002076B1"/>
    <w:rsid w:val="0021165A"/>
    <w:rsid w:val="00214B72"/>
    <w:rsid w:val="00225590"/>
    <w:rsid w:val="002316BF"/>
    <w:rsid w:val="00233C79"/>
    <w:rsid w:val="002514B3"/>
    <w:rsid w:val="00251934"/>
    <w:rsid w:val="00257104"/>
    <w:rsid w:val="00257C02"/>
    <w:rsid w:val="00282292"/>
    <w:rsid w:val="002951EF"/>
    <w:rsid w:val="002A2F86"/>
    <w:rsid w:val="002B3759"/>
    <w:rsid w:val="002B692F"/>
    <w:rsid w:val="002D7779"/>
    <w:rsid w:val="002E1187"/>
    <w:rsid w:val="002E52F5"/>
    <w:rsid w:val="002E7EB9"/>
    <w:rsid w:val="00316E50"/>
    <w:rsid w:val="00322503"/>
    <w:rsid w:val="00327FA9"/>
    <w:rsid w:val="00333602"/>
    <w:rsid w:val="0034500C"/>
    <w:rsid w:val="00367AD0"/>
    <w:rsid w:val="00371BC7"/>
    <w:rsid w:val="00381157"/>
    <w:rsid w:val="003908C9"/>
    <w:rsid w:val="003A0257"/>
    <w:rsid w:val="003A0773"/>
    <w:rsid w:val="003B2282"/>
    <w:rsid w:val="003B23E7"/>
    <w:rsid w:val="003C2107"/>
    <w:rsid w:val="003D7992"/>
    <w:rsid w:val="003F3638"/>
    <w:rsid w:val="003F60CA"/>
    <w:rsid w:val="004250C9"/>
    <w:rsid w:val="004458F9"/>
    <w:rsid w:val="00451343"/>
    <w:rsid w:val="00456096"/>
    <w:rsid w:val="004565B9"/>
    <w:rsid w:val="00472B8C"/>
    <w:rsid w:val="0047736A"/>
    <w:rsid w:val="004A0292"/>
    <w:rsid w:val="004A06DC"/>
    <w:rsid w:val="004B443B"/>
    <w:rsid w:val="004F52D1"/>
    <w:rsid w:val="004F5839"/>
    <w:rsid w:val="004F6B31"/>
    <w:rsid w:val="00504BCD"/>
    <w:rsid w:val="0050786D"/>
    <w:rsid w:val="00533E6F"/>
    <w:rsid w:val="00550CE9"/>
    <w:rsid w:val="00560C65"/>
    <w:rsid w:val="00565947"/>
    <w:rsid w:val="0056644E"/>
    <w:rsid w:val="00584E2C"/>
    <w:rsid w:val="005C1AFB"/>
    <w:rsid w:val="005C67AD"/>
    <w:rsid w:val="005F2031"/>
    <w:rsid w:val="005F68EF"/>
    <w:rsid w:val="00612984"/>
    <w:rsid w:val="00612A52"/>
    <w:rsid w:val="00612BF1"/>
    <w:rsid w:val="00621379"/>
    <w:rsid w:val="0064128C"/>
    <w:rsid w:val="006449D4"/>
    <w:rsid w:val="00651FD7"/>
    <w:rsid w:val="006523E0"/>
    <w:rsid w:val="00657A11"/>
    <w:rsid w:val="00671097"/>
    <w:rsid w:val="0069098D"/>
    <w:rsid w:val="006A2E9B"/>
    <w:rsid w:val="006A4E0B"/>
    <w:rsid w:val="006D3133"/>
    <w:rsid w:val="006F0EC3"/>
    <w:rsid w:val="00712B42"/>
    <w:rsid w:val="00726148"/>
    <w:rsid w:val="00764E01"/>
    <w:rsid w:val="007778DB"/>
    <w:rsid w:val="0078429D"/>
    <w:rsid w:val="00794D31"/>
    <w:rsid w:val="007A418B"/>
    <w:rsid w:val="007A7C59"/>
    <w:rsid w:val="007B069B"/>
    <w:rsid w:val="007C698B"/>
    <w:rsid w:val="007D669E"/>
    <w:rsid w:val="008142F2"/>
    <w:rsid w:val="00821C58"/>
    <w:rsid w:val="00827219"/>
    <w:rsid w:val="00830392"/>
    <w:rsid w:val="00837265"/>
    <w:rsid w:val="00841B0E"/>
    <w:rsid w:val="00845DDA"/>
    <w:rsid w:val="00847BD9"/>
    <w:rsid w:val="0086311F"/>
    <w:rsid w:val="00880138"/>
    <w:rsid w:val="008B52D5"/>
    <w:rsid w:val="008D635C"/>
    <w:rsid w:val="008E1E60"/>
    <w:rsid w:val="008E2AB3"/>
    <w:rsid w:val="008E2ACC"/>
    <w:rsid w:val="008E4B1F"/>
    <w:rsid w:val="008E595F"/>
    <w:rsid w:val="009234AD"/>
    <w:rsid w:val="00926E2B"/>
    <w:rsid w:val="009320B0"/>
    <w:rsid w:val="00934020"/>
    <w:rsid w:val="00945A48"/>
    <w:rsid w:val="009A1AA6"/>
    <w:rsid w:val="009A579B"/>
    <w:rsid w:val="009B755A"/>
    <w:rsid w:val="009B755D"/>
    <w:rsid w:val="009C1B8F"/>
    <w:rsid w:val="009C3DE0"/>
    <w:rsid w:val="009D0357"/>
    <w:rsid w:val="009D6657"/>
    <w:rsid w:val="00A216E2"/>
    <w:rsid w:val="00A2589A"/>
    <w:rsid w:val="00A3372E"/>
    <w:rsid w:val="00A33D20"/>
    <w:rsid w:val="00A6414A"/>
    <w:rsid w:val="00A65758"/>
    <w:rsid w:val="00A67116"/>
    <w:rsid w:val="00A67682"/>
    <w:rsid w:val="00A70BB2"/>
    <w:rsid w:val="00A77AE2"/>
    <w:rsid w:val="00A8043C"/>
    <w:rsid w:val="00A9300E"/>
    <w:rsid w:val="00AA2E6B"/>
    <w:rsid w:val="00AB4241"/>
    <w:rsid w:val="00AB72C7"/>
    <w:rsid w:val="00AC2958"/>
    <w:rsid w:val="00AD649C"/>
    <w:rsid w:val="00AE6E04"/>
    <w:rsid w:val="00B23238"/>
    <w:rsid w:val="00B318F5"/>
    <w:rsid w:val="00B32062"/>
    <w:rsid w:val="00B40157"/>
    <w:rsid w:val="00B579C9"/>
    <w:rsid w:val="00B675E0"/>
    <w:rsid w:val="00B92C53"/>
    <w:rsid w:val="00B9728E"/>
    <w:rsid w:val="00BA399D"/>
    <w:rsid w:val="00BC033E"/>
    <w:rsid w:val="00BF3181"/>
    <w:rsid w:val="00BF3D49"/>
    <w:rsid w:val="00C204BE"/>
    <w:rsid w:val="00C339EB"/>
    <w:rsid w:val="00C378B4"/>
    <w:rsid w:val="00C44DC4"/>
    <w:rsid w:val="00C6541C"/>
    <w:rsid w:val="00C6588F"/>
    <w:rsid w:val="00C728AE"/>
    <w:rsid w:val="00C83BA3"/>
    <w:rsid w:val="00CA21FB"/>
    <w:rsid w:val="00CA4AC5"/>
    <w:rsid w:val="00CA4BBE"/>
    <w:rsid w:val="00CC3704"/>
    <w:rsid w:val="00CD2B6A"/>
    <w:rsid w:val="00D07EE0"/>
    <w:rsid w:val="00D131CE"/>
    <w:rsid w:val="00D14DE7"/>
    <w:rsid w:val="00D30133"/>
    <w:rsid w:val="00D373E2"/>
    <w:rsid w:val="00D551DC"/>
    <w:rsid w:val="00D63586"/>
    <w:rsid w:val="00D90BB8"/>
    <w:rsid w:val="00DC1ACE"/>
    <w:rsid w:val="00DC399C"/>
    <w:rsid w:val="00DD40A0"/>
    <w:rsid w:val="00DE279D"/>
    <w:rsid w:val="00DE3C46"/>
    <w:rsid w:val="00DF33E5"/>
    <w:rsid w:val="00DF49AE"/>
    <w:rsid w:val="00E35E10"/>
    <w:rsid w:val="00E379D9"/>
    <w:rsid w:val="00E41C1F"/>
    <w:rsid w:val="00E42184"/>
    <w:rsid w:val="00E525AC"/>
    <w:rsid w:val="00E64ED3"/>
    <w:rsid w:val="00E8439C"/>
    <w:rsid w:val="00E90EDC"/>
    <w:rsid w:val="00E95BA6"/>
    <w:rsid w:val="00EC42BD"/>
    <w:rsid w:val="00EC7C2D"/>
    <w:rsid w:val="00ED3407"/>
    <w:rsid w:val="00ED679A"/>
    <w:rsid w:val="00EE549E"/>
    <w:rsid w:val="00EE5652"/>
    <w:rsid w:val="00F01EC3"/>
    <w:rsid w:val="00F06815"/>
    <w:rsid w:val="00F07181"/>
    <w:rsid w:val="00F16D16"/>
    <w:rsid w:val="00F23542"/>
    <w:rsid w:val="00F306EC"/>
    <w:rsid w:val="00F30C1F"/>
    <w:rsid w:val="00F339A2"/>
    <w:rsid w:val="00F42C5F"/>
    <w:rsid w:val="00F534E9"/>
    <w:rsid w:val="00F566BB"/>
    <w:rsid w:val="00F71D8C"/>
    <w:rsid w:val="00F73DCE"/>
    <w:rsid w:val="00F83A97"/>
    <w:rsid w:val="00FC3061"/>
    <w:rsid w:val="00FD719D"/>
    <w:rsid w:val="00FE30D9"/>
    <w:rsid w:val="00FF24C2"/>
    <w:rsid w:val="00FF2B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D8F6D0"/>
  <w15:docId w15:val="{04296452-08CD-4E71-BE3C-EABFAD28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18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418B"/>
    <w:pPr>
      <w:ind w:leftChars="200" w:left="480"/>
    </w:pPr>
  </w:style>
  <w:style w:type="paragraph" w:styleId="a4">
    <w:name w:val="header"/>
    <w:basedOn w:val="a"/>
    <w:link w:val="a5"/>
    <w:uiPriority w:val="99"/>
    <w:unhideWhenUsed/>
    <w:rsid w:val="00E379D9"/>
    <w:pPr>
      <w:tabs>
        <w:tab w:val="center" w:pos="4153"/>
        <w:tab w:val="right" w:pos="8306"/>
      </w:tabs>
      <w:snapToGrid w:val="0"/>
    </w:pPr>
    <w:rPr>
      <w:sz w:val="20"/>
      <w:szCs w:val="20"/>
    </w:rPr>
  </w:style>
  <w:style w:type="character" w:customStyle="1" w:styleId="a5">
    <w:name w:val="頁首 字元"/>
    <w:basedOn w:val="a0"/>
    <w:link w:val="a4"/>
    <w:uiPriority w:val="99"/>
    <w:rsid w:val="00E379D9"/>
    <w:rPr>
      <w:sz w:val="20"/>
      <w:szCs w:val="20"/>
    </w:rPr>
  </w:style>
  <w:style w:type="paragraph" w:styleId="a6">
    <w:name w:val="footer"/>
    <w:basedOn w:val="a"/>
    <w:link w:val="a7"/>
    <w:uiPriority w:val="99"/>
    <w:unhideWhenUsed/>
    <w:rsid w:val="00E379D9"/>
    <w:pPr>
      <w:tabs>
        <w:tab w:val="center" w:pos="4153"/>
        <w:tab w:val="right" w:pos="8306"/>
      </w:tabs>
      <w:snapToGrid w:val="0"/>
    </w:pPr>
    <w:rPr>
      <w:sz w:val="20"/>
      <w:szCs w:val="20"/>
    </w:rPr>
  </w:style>
  <w:style w:type="character" w:customStyle="1" w:styleId="a7">
    <w:name w:val="頁尾 字元"/>
    <w:basedOn w:val="a0"/>
    <w:link w:val="a6"/>
    <w:uiPriority w:val="99"/>
    <w:rsid w:val="00E379D9"/>
    <w:rPr>
      <w:sz w:val="20"/>
      <w:szCs w:val="20"/>
    </w:rPr>
  </w:style>
  <w:style w:type="table" w:styleId="a8">
    <w:name w:val="Table Grid"/>
    <w:basedOn w:val="a1"/>
    <w:uiPriority w:val="59"/>
    <w:rsid w:val="00E35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94D3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94D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8927">
      <w:bodyDiv w:val="1"/>
      <w:marLeft w:val="0"/>
      <w:marRight w:val="0"/>
      <w:marTop w:val="0"/>
      <w:marBottom w:val="0"/>
      <w:divBdr>
        <w:top w:val="none" w:sz="0" w:space="0" w:color="auto"/>
        <w:left w:val="none" w:sz="0" w:space="0" w:color="auto"/>
        <w:bottom w:val="none" w:sz="0" w:space="0" w:color="auto"/>
        <w:right w:val="none" w:sz="0" w:space="0" w:color="auto"/>
      </w:divBdr>
    </w:div>
    <w:div w:id="143891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TotalTime>
  <Pages>4</Pages>
  <Words>384</Words>
  <Characters>2193</Characters>
  <Application>Microsoft Office Word</Application>
  <DocSecurity>0</DocSecurity>
  <Lines>18</Lines>
  <Paragraphs>5</Paragraphs>
  <ScaleCrop>false</ScaleCrop>
  <Company>Toshiba</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林佩瑩 Reira Lin</dc:creator>
  <cp:lastModifiedBy>李克中</cp:lastModifiedBy>
  <cp:revision>32</cp:revision>
  <cp:lastPrinted>2020-06-04T03:36:00Z</cp:lastPrinted>
  <dcterms:created xsi:type="dcterms:W3CDTF">2020-05-15T02:23:00Z</dcterms:created>
  <dcterms:modified xsi:type="dcterms:W3CDTF">2023-11-09T02:01:00Z</dcterms:modified>
</cp:coreProperties>
</file>